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F0FE" w14:textId="77777777" w:rsidR="00151BDE" w:rsidRPr="0082457C" w:rsidRDefault="00151BDE" w:rsidP="00151BDE"/>
    <w:p w14:paraId="25D47472" w14:textId="77777777" w:rsidR="00000540" w:rsidRDefault="00151BDE" w:rsidP="00151BDE">
      <w:pPr>
        <w:pStyle w:val="NagwekDAPR"/>
      </w:pPr>
      <w:r w:rsidRPr="0082457C">
        <w:t xml:space="preserve">Polityka prywatności </w:t>
      </w:r>
    </w:p>
    <w:p w14:paraId="5F8E20C8" w14:textId="782DA51A" w:rsidR="00151BDE" w:rsidRPr="0082457C" w:rsidRDefault="000B00FD" w:rsidP="00151BDE">
      <w:pPr>
        <w:pStyle w:val="NagwekDAPR"/>
      </w:pPr>
      <w:r>
        <w:t>,,LA CLINICA” K.B. Kisiel sp. j.</w:t>
      </w:r>
    </w:p>
    <w:p w14:paraId="6A8C70B2" w14:textId="77777777" w:rsidR="00151BDE" w:rsidRPr="0082457C" w:rsidRDefault="00151BDE" w:rsidP="00151BDE"/>
    <w:p w14:paraId="28CC46EA" w14:textId="77777777" w:rsidR="00151BDE" w:rsidRPr="0082457C" w:rsidRDefault="00151BDE" w:rsidP="00151BDE"/>
    <w:bookmarkStart w:id="0" w:name="_Toc17286205" w:displacedByCustomXml="next"/>
    <w:sdt>
      <w:sdtPr>
        <w:rPr>
          <w:rFonts w:eastAsiaTheme="minorHAnsi" w:cstheme="minorBidi"/>
          <w:b w:val="0"/>
          <w:color w:val="auto"/>
          <w:sz w:val="22"/>
          <w:szCs w:val="22"/>
        </w:rPr>
        <w:id w:val="-2102871318"/>
        <w:docPartObj>
          <w:docPartGallery w:val="Table of Contents"/>
          <w:docPartUnique/>
        </w:docPartObj>
      </w:sdtPr>
      <w:sdtEndPr>
        <w:rPr>
          <w:bCs/>
          <w:sz w:val="24"/>
        </w:rPr>
      </w:sdtEndPr>
      <w:sdtContent>
        <w:p w14:paraId="3FC94837" w14:textId="77777777" w:rsidR="00151BDE" w:rsidRPr="00151BDE" w:rsidRDefault="00151BDE" w:rsidP="00151BDE">
          <w:pPr>
            <w:pStyle w:val="ROZDZIA"/>
            <w:numPr>
              <w:ilvl w:val="0"/>
              <w:numId w:val="0"/>
            </w:numPr>
            <w:ind w:left="360"/>
          </w:pPr>
          <w:r w:rsidRPr="00151BDE">
            <w:t>Spis treści</w:t>
          </w:r>
          <w:bookmarkEnd w:id="0"/>
        </w:p>
        <w:p w14:paraId="7687015C" w14:textId="0A310BF2" w:rsidR="00D50E0D" w:rsidRDefault="00151BDE">
          <w:pPr>
            <w:pStyle w:val="Spistreci1"/>
            <w:tabs>
              <w:tab w:val="right" w:leader="dot" w:pos="9060"/>
            </w:tabs>
            <w:rPr>
              <w:rFonts w:eastAsiaTheme="minorEastAsia"/>
              <w:noProof/>
              <w:lang w:eastAsia="pl-PL"/>
            </w:rPr>
          </w:pPr>
          <w:r w:rsidRPr="0082457C">
            <w:rPr>
              <w:rFonts w:ascii="Palatino Linotype" w:hAnsi="Palatino Linotype"/>
              <w:b/>
              <w:bCs/>
            </w:rPr>
            <w:fldChar w:fldCharType="begin"/>
          </w:r>
          <w:r w:rsidRPr="0082457C">
            <w:rPr>
              <w:rFonts w:ascii="Palatino Linotype" w:hAnsi="Palatino Linotype"/>
              <w:b/>
              <w:bCs/>
            </w:rPr>
            <w:instrText xml:space="preserve"> TOC \o "1-3" \h \z \u </w:instrText>
          </w:r>
          <w:r w:rsidRPr="0082457C">
            <w:rPr>
              <w:rFonts w:ascii="Palatino Linotype" w:hAnsi="Palatino Linotype"/>
              <w:b/>
              <w:bCs/>
            </w:rPr>
            <w:fldChar w:fldCharType="separate"/>
          </w:r>
          <w:hyperlink w:anchor="_Toc17286205" w:history="1">
            <w:r w:rsidR="00D50E0D" w:rsidRPr="008F1FA0">
              <w:rPr>
                <w:rStyle w:val="Hipercze"/>
                <w:noProof/>
              </w:rPr>
              <w:t>Spis treści</w:t>
            </w:r>
            <w:r w:rsidR="00D50E0D">
              <w:rPr>
                <w:noProof/>
                <w:webHidden/>
              </w:rPr>
              <w:tab/>
            </w:r>
            <w:r w:rsidR="00D50E0D">
              <w:rPr>
                <w:noProof/>
                <w:webHidden/>
              </w:rPr>
              <w:fldChar w:fldCharType="begin"/>
            </w:r>
            <w:r w:rsidR="00D50E0D">
              <w:rPr>
                <w:noProof/>
                <w:webHidden/>
              </w:rPr>
              <w:instrText xml:space="preserve"> PAGEREF _Toc17286205 \h </w:instrText>
            </w:r>
            <w:r w:rsidR="00D50E0D">
              <w:rPr>
                <w:noProof/>
                <w:webHidden/>
              </w:rPr>
            </w:r>
            <w:r w:rsidR="00D50E0D">
              <w:rPr>
                <w:noProof/>
                <w:webHidden/>
              </w:rPr>
              <w:fldChar w:fldCharType="separate"/>
            </w:r>
            <w:r w:rsidR="00D50E0D">
              <w:rPr>
                <w:noProof/>
                <w:webHidden/>
              </w:rPr>
              <w:t>1</w:t>
            </w:r>
            <w:r w:rsidR="00D50E0D">
              <w:rPr>
                <w:noProof/>
                <w:webHidden/>
              </w:rPr>
              <w:fldChar w:fldCharType="end"/>
            </w:r>
          </w:hyperlink>
        </w:p>
        <w:p w14:paraId="344C22CE" w14:textId="69B10B94" w:rsidR="00D50E0D" w:rsidRDefault="00E73B31">
          <w:pPr>
            <w:pStyle w:val="Spistreci1"/>
            <w:tabs>
              <w:tab w:val="left" w:pos="440"/>
              <w:tab w:val="right" w:leader="dot" w:pos="9060"/>
            </w:tabs>
            <w:rPr>
              <w:rFonts w:eastAsiaTheme="minorEastAsia"/>
              <w:noProof/>
              <w:lang w:eastAsia="pl-PL"/>
            </w:rPr>
          </w:pPr>
          <w:hyperlink w:anchor="_Toc17286206" w:history="1">
            <w:r w:rsidR="00D50E0D" w:rsidRPr="008F1FA0">
              <w:rPr>
                <w:rStyle w:val="Hipercze"/>
                <w:noProof/>
              </w:rPr>
              <w:t>1.</w:t>
            </w:r>
            <w:r w:rsidR="00D50E0D">
              <w:rPr>
                <w:rFonts w:eastAsiaTheme="minorEastAsia"/>
                <w:noProof/>
                <w:lang w:eastAsia="pl-PL"/>
              </w:rPr>
              <w:tab/>
            </w:r>
            <w:r w:rsidR="00D50E0D" w:rsidRPr="008F1FA0">
              <w:rPr>
                <w:rStyle w:val="Hipercze"/>
                <w:noProof/>
              </w:rPr>
              <w:t>Informacje wstępne</w:t>
            </w:r>
            <w:r w:rsidR="00D50E0D">
              <w:rPr>
                <w:noProof/>
                <w:webHidden/>
              </w:rPr>
              <w:tab/>
            </w:r>
            <w:r w:rsidR="00D50E0D">
              <w:rPr>
                <w:noProof/>
                <w:webHidden/>
              </w:rPr>
              <w:fldChar w:fldCharType="begin"/>
            </w:r>
            <w:r w:rsidR="00D50E0D">
              <w:rPr>
                <w:noProof/>
                <w:webHidden/>
              </w:rPr>
              <w:instrText xml:space="preserve"> PAGEREF _Toc17286206 \h </w:instrText>
            </w:r>
            <w:r w:rsidR="00D50E0D">
              <w:rPr>
                <w:noProof/>
                <w:webHidden/>
              </w:rPr>
            </w:r>
            <w:r w:rsidR="00D50E0D">
              <w:rPr>
                <w:noProof/>
                <w:webHidden/>
              </w:rPr>
              <w:fldChar w:fldCharType="separate"/>
            </w:r>
            <w:r w:rsidR="00D50E0D">
              <w:rPr>
                <w:noProof/>
                <w:webHidden/>
              </w:rPr>
              <w:t>1</w:t>
            </w:r>
            <w:r w:rsidR="00D50E0D">
              <w:rPr>
                <w:noProof/>
                <w:webHidden/>
              </w:rPr>
              <w:fldChar w:fldCharType="end"/>
            </w:r>
          </w:hyperlink>
        </w:p>
        <w:p w14:paraId="67E00064" w14:textId="216D107D" w:rsidR="00D50E0D" w:rsidRDefault="00E73B31">
          <w:pPr>
            <w:pStyle w:val="Spistreci1"/>
            <w:tabs>
              <w:tab w:val="left" w:pos="440"/>
              <w:tab w:val="right" w:leader="dot" w:pos="9060"/>
            </w:tabs>
            <w:rPr>
              <w:rFonts w:eastAsiaTheme="minorEastAsia"/>
              <w:noProof/>
              <w:lang w:eastAsia="pl-PL"/>
            </w:rPr>
          </w:pPr>
          <w:hyperlink w:anchor="_Toc17286207" w:history="1">
            <w:r w:rsidR="00D50E0D" w:rsidRPr="008F1FA0">
              <w:rPr>
                <w:rStyle w:val="Hipercze"/>
                <w:noProof/>
              </w:rPr>
              <w:t>2.</w:t>
            </w:r>
            <w:r w:rsidR="00D50E0D">
              <w:rPr>
                <w:rFonts w:eastAsiaTheme="minorEastAsia"/>
                <w:noProof/>
                <w:lang w:eastAsia="pl-PL"/>
              </w:rPr>
              <w:tab/>
            </w:r>
            <w:r w:rsidR="00D50E0D" w:rsidRPr="008F1FA0">
              <w:rPr>
                <w:rStyle w:val="Hipercze"/>
                <w:noProof/>
              </w:rPr>
              <w:t>Słownik pojęć</w:t>
            </w:r>
            <w:r w:rsidR="00D50E0D">
              <w:rPr>
                <w:noProof/>
                <w:webHidden/>
              </w:rPr>
              <w:tab/>
            </w:r>
            <w:r w:rsidR="00D50E0D">
              <w:rPr>
                <w:noProof/>
                <w:webHidden/>
              </w:rPr>
              <w:fldChar w:fldCharType="begin"/>
            </w:r>
            <w:r w:rsidR="00D50E0D">
              <w:rPr>
                <w:noProof/>
                <w:webHidden/>
              </w:rPr>
              <w:instrText xml:space="preserve"> PAGEREF _Toc17286207 \h </w:instrText>
            </w:r>
            <w:r w:rsidR="00D50E0D">
              <w:rPr>
                <w:noProof/>
                <w:webHidden/>
              </w:rPr>
            </w:r>
            <w:r w:rsidR="00D50E0D">
              <w:rPr>
                <w:noProof/>
                <w:webHidden/>
              </w:rPr>
              <w:fldChar w:fldCharType="separate"/>
            </w:r>
            <w:r w:rsidR="00D50E0D">
              <w:rPr>
                <w:noProof/>
                <w:webHidden/>
              </w:rPr>
              <w:t>1</w:t>
            </w:r>
            <w:r w:rsidR="00D50E0D">
              <w:rPr>
                <w:noProof/>
                <w:webHidden/>
              </w:rPr>
              <w:fldChar w:fldCharType="end"/>
            </w:r>
          </w:hyperlink>
        </w:p>
        <w:p w14:paraId="177BE814" w14:textId="719A6AD4" w:rsidR="00D50E0D" w:rsidRDefault="00E73B31">
          <w:pPr>
            <w:pStyle w:val="Spistreci1"/>
            <w:tabs>
              <w:tab w:val="left" w:pos="440"/>
              <w:tab w:val="right" w:leader="dot" w:pos="9060"/>
            </w:tabs>
            <w:rPr>
              <w:rFonts w:eastAsiaTheme="minorEastAsia"/>
              <w:noProof/>
              <w:lang w:eastAsia="pl-PL"/>
            </w:rPr>
          </w:pPr>
          <w:hyperlink w:anchor="_Toc17286208" w:history="1">
            <w:r w:rsidR="00D50E0D" w:rsidRPr="008F1FA0">
              <w:rPr>
                <w:rStyle w:val="Hipercze"/>
                <w:noProof/>
              </w:rPr>
              <w:t>3.</w:t>
            </w:r>
            <w:r w:rsidR="00D50E0D">
              <w:rPr>
                <w:rFonts w:eastAsiaTheme="minorEastAsia"/>
                <w:noProof/>
                <w:lang w:eastAsia="pl-PL"/>
              </w:rPr>
              <w:tab/>
            </w:r>
            <w:r w:rsidR="00D50E0D" w:rsidRPr="008F1FA0">
              <w:rPr>
                <w:rStyle w:val="Hipercze"/>
                <w:noProof/>
              </w:rPr>
              <w:t>Informacja o Administratorze</w:t>
            </w:r>
            <w:r w:rsidR="00D50E0D">
              <w:rPr>
                <w:noProof/>
                <w:webHidden/>
              </w:rPr>
              <w:tab/>
            </w:r>
            <w:r w:rsidR="00D50E0D">
              <w:rPr>
                <w:noProof/>
                <w:webHidden/>
              </w:rPr>
              <w:fldChar w:fldCharType="begin"/>
            </w:r>
            <w:r w:rsidR="00D50E0D">
              <w:rPr>
                <w:noProof/>
                <w:webHidden/>
              </w:rPr>
              <w:instrText xml:space="preserve"> PAGEREF _Toc17286208 \h </w:instrText>
            </w:r>
            <w:r w:rsidR="00D50E0D">
              <w:rPr>
                <w:noProof/>
                <w:webHidden/>
              </w:rPr>
            </w:r>
            <w:r w:rsidR="00D50E0D">
              <w:rPr>
                <w:noProof/>
                <w:webHidden/>
              </w:rPr>
              <w:fldChar w:fldCharType="separate"/>
            </w:r>
            <w:r w:rsidR="00D50E0D">
              <w:rPr>
                <w:noProof/>
                <w:webHidden/>
              </w:rPr>
              <w:t>3</w:t>
            </w:r>
            <w:r w:rsidR="00D50E0D">
              <w:rPr>
                <w:noProof/>
                <w:webHidden/>
              </w:rPr>
              <w:fldChar w:fldCharType="end"/>
            </w:r>
          </w:hyperlink>
        </w:p>
        <w:p w14:paraId="07830263" w14:textId="210466E1" w:rsidR="00D50E0D" w:rsidRDefault="00E73B31">
          <w:pPr>
            <w:pStyle w:val="Spistreci1"/>
            <w:tabs>
              <w:tab w:val="left" w:pos="440"/>
              <w:tab w:val="right" w:leader="dot" w:pos="9060"/>
            </w:tabs>
            <w:rPr>
              <w:rFonts w:eastAsiaTheme="minorEastAsia"/>
              <w:noProof/>
              <w:lang w:eastAsia="pl-PL"/>
            </w:rPr>
          </w:pPr>
          <w:hyperlink w:anchor="_Toc17286209" w:history="1">
            <w:r w:rsidR="00D50E0D" w:rsidRPr="008F1FA0">
              <w:rPr>
                <w:rStyle w:val="Hipercze"/>
                <w:noProof/>
              </w:rPr>
              <w:t>4.</w:t>
            </w:r>
            <w:r w:rsidR="00D50E0D">
              <w:rPr>
                <w:rFonts w:eastAsiaTheme="minorEastAsia"/>
                <w:noProof/>
                <w:lang w:eastAsia="pl-PL"/>
              </w:rPr>
              <w:tab/>
            </w:r>
            <w:r w:rsidR="00D50E0D" w:rsidRPr="008F1FA0">
              <w:rPr>
                <w:rStyle w:val="Hipercze"/>
                <w:noProof/>
              </w:rPr>
              <w:t>Podstawa prawna przetwarzania</w:t>
            </w:r>
            <w:r w:rsidR="00D50E0D">
              <w:rPr>
                <w:noProof/>
                <w:webHidden/>
              </w:rPr>
              <w:tab/>
            </w:r>
            <w:r w:rsidR="00D50E0D">
              <w:rPr>
                <w:noProof/>
                <w:webHidden/>
              </w:rPr>
              <w:fldChar w:fldCharType="begin"/>
            </w:r>
            <w:r w:rsidR="00D50E0D">
              <w:rPr>
                <w:noProof/>
                <w:webHidden/>
              </w:rPr>
              <w:instrText xml:space="preserve"> PAGEREF _Toc17286209 \h </w:instrText>
            </w:r>
            <w:r w:rsidR="00D50E0D">
              <w:rPr>
                <w:noProof/>
                <w:webHidden/>
              </w:rPr>
            </w:r>
            <w:r w:rsidR="00D50E0D">
              <w:rPr>
                <w:noProof/>
                <w:webHidden/>
              </w:rPr>
              <w:fldChar w:fldCharType="separate"/>
            </w:r>
            <w:r w:rsidR="00D50E0D">
              <w:rPr>
                <w:noProof/>
                <w:webHidden/>
              </w:rPr>
              <w:t>3</w:t>
            </w:r>
            <w:r w:rsidR="00D50E0D">
              <w:rPr>
                <w:noProof/>
                <w:webHidden/>
              </w:rPr>
              <w:fldChar w:fldCharType="end"/>
            </w:r>
          </w:hyperlink>
        </w:p>
        <w:p w14:paraId="47FF4F81" w14:textId="4B5C2A03" w:rsidR="00D50E0D" w:rsidRDefault="00E73B31">
          <w:pPr>
            <w:pStyle w:val="Spistreci1"/>
            <w:tabs>
              <w:tab w:val="left" w:pos="440"/>
              <w:tab w:val="right" w:leader="dot" w:pos="9060"/>
            </w:tabs>
            <w:rPr>
              <w:rFonts w:eastAsiaTheme="minorEastAsia"/>
              <w:noProof/>
              <w:lang w:eastAsia="pl-PL"/>
            </w:rPr>
          </w:pPr>
          <w:hyperlink w:anchor="_Toc17286210" w:history="1">
            <w:r w:rsidR="00D50E0D" w:rsidRPr="008F1FA0">
              <w:rPr>
                <w:rStyle w:val="Hipercze"/>
                <w:noProof/>
              </w:rPr>
              <w:t>5.</w:t>
            </w:r>
            <w:r w:rsidR="00D50E0D">
              <w:rPr>
                <w:rFonts w:eastAsiaTheme="minorEastAsia"/>
                <w:noProof/>
                <w:lang w:eastAsia="pl-PL"/>
              </w:rPr>
              <w:tab/>
            </w:r>
            <w:r w:rsidR="00D50E0D" w:rsidRPr="008F1FA0">
              <w:rPr>
                <w:rStyle w:val="Hipercze"/>
                <w:noProof/>
              </w:rPr>
              <w:t>Prawa osób, których dane dotyczą</w:t>
            </w:r>
            <w:r w:rsidR="00D50E0D">
              <w:rPr>
                <w:noProof/>
                <w:webHidden/>
              </w:rPr>
              <w:tab/>
            </w:r>
            <w:r w:rsidR="00D50E0D">
              <w:rPr>
                <w:noProof/>
                <w:webHidden/>
              </w:rPr>
              <w:fldChar w:fldCharType="begin"/>
            </w:r>
            <w:r w:rsidR="00D50E0D">
              <w:rPr>
                <w:noProof/>
                <w:webHidden/>
              </w:rPr>
              <w:instrText xml:space="preserve"> PAGEREF _Toc17286210 \h </w:instrText>
            </w:r>
            <w:r w:rsidR="00D50E0D">
              <w:rPr>
                <w:noProof/>
                <w:webHidden/>
              </w:rPr>
            </w:r>
            <w:r w:rsidR="00D50E0D">
              <w:rPr>
                <w:noProof/>
                <w:webHidden/>
              </w:rPr>
              <w:fldChar w:fldCharType="separate"/>
            </w:r>
            <w:r w:rsidR="00D50E0D">
              <w:rPr>
                <w:noProof/>
                <w:webHidden/>
              </w:rPr>
              <w:t>5</w:t>
            </w:r>
            <w:r w:rsidR="00D50E0D">
              <w:rPr>
                <w:noProof/>
                <w:webHidden/>
              </w:rPr>
              <w:fldChar w:fldCharType="end"/>
            </w:r>
          </w:hyperlink>
        </w:p>
        <w:p w14:paraId="2899E2E7" w14:textId="4D7821F9" w:rsidR="00D50E0D" w:rsidRDefault="00E73B31">
          <w:pPr>
            <w:pStyle w:val="Spistreci1"/>
            <w:tabs>
              <w:tab w:val="left" w:pos="440"/>
              <w:tab w:val="right" w:leader="dot" w:pos="9060"/>
            </w:tabs>
            <w:rPr>
              <w:rFonts w:eastAsiaTheme="minorEastAsia"/>
              <w:noProof/>
              <w:lang w:eastAsia="pl-PL"/>
            </w:rPr>
          </w:pPr>
          <w:hyperlink w:anchor="_Toc17286211" w:history="1">
            <w:r w:rsidR="00D50E0D" w:rsidRPr="008F1FA0">
              <w:rPr>
                <w:rStyle w:val="Hipercze"/>
                <w:noProof/>
              </w:rPr>
              <w:t>6.</w:t>
            </w:r>
            <w:r w:rsidR="00D50E0D">
              <w:rPr>
                <w:rFonts w:eastAsiaTheme="minorEastAsia"/>
                <w:noProof/>
                <w:lang w:eastAsia="pl-PL"/>
              </w:rPr>
              <w:tab/>
            </w:r>
            <w:r w:rsidR="00D50E0D" w:rsidRPr="008F1FA0">
              <w:rPr>
                <w:rStyle w:val="Hipercze"/>
                <w:noProof/>
              </w:rPr>
              <w:t>Bezpieczeństwo korzystania z witryny</w:t>
            </w:r>
            <w:r w:rsidR="00D50E0D">
              <w:rPr>
                <w:noProof/>
                <w:webHidden/>
              </w:rPr>
              <w:tab/>
            </w:r>
            <w:r w:rsidR="00D50E0D">
              <w:rPr>
                <w:noProof/>
                <w:webHidden/>
              </w:rPr>
              <w:fldChar w:fldCharType="begin"/>
            </w:r>
            <w:r w:rsidR="00D50E0D">
              <w:rPr>
                <w:noProof/>
                <w:webHidden/>
              </w:rPr>
              <w:instrText xml:space="preserve"> PAGEREF _Toc17286211 \h </w:instrText>
            </w:r>
            <w:r w:rsidR="00D50E0D">
              <w:rPr>
                <w:noProof/>
                <w:webHidden/>
              </w:rPr>
            </w:r>
            <w:r w:rsidR="00D50E0D">
              <w:rPr>
                <w:noProof/>
                <w:webHidden/>
              </w:rPr>
              <w:fldChar w:fldCharType="separate"/>
            </w:r>
            <w:r w:rsidR="00D50E0D">
              <w:rPr>
                <w:noProof/>
                <w:webHidden/>
              </w:rPr>
              <w:t>8</w:t>
            </w:r>
            <w:r w:rsidR="00D50E0D">
              <w:rPr>
                <w:noProof/>
                <w:webHidden/>
              </w:rPr>
              <w:fldChar w:fldCharType="end"/>
            </w:r>
          </w:hyperlink>
        </w:p>
        <w:p w14:paraId="32A285FF" w14:textId="5C9FCFDA" w:rsidR="00D50E0D" w:rsidRDefault="00E73B31">
          <w:pPr>
            <w:pStyle w:val="Spistreci1"/>
            <w:tabs>
              <w:tab w:val="left" w:pos="440"/>
              <w:tab w:val="right" w:leader="dot" w:pos="9060"/>
            </w:tabs>
            <w:rPr>
              <w:rFonts w:eastAsiaTheme="minorEastAsia"/>
              <w:noProof/>
              <w:lang w:eastAsia="pl-PL"/>
            </w:rPr>
          </w:pPr>
          <w:hyperlink w:anchor="_Toc17286212" w:history="1">
            <w:r w:rsidR="00D50E0D" w:rsidRPr="008F1FA0">
              <w:rPr>
                <w:rStyle w:val="Hipercze"/>
                <w:noProof/>
              </w:rPr>
              <w:t>7.</w:t>
            </w:r>
            <w:r w:rsidR="00D50E0D">
              <w:rPr>
                <w:rFonts w:eastAsiaTheme="minorEastAsia"/>
                <w:noProof/>
                <w:lang w:eastAsia="pl-PL"/>
              </w:rPr>
              <w:tab/>
            </w:r>
            <w:r w:rsidR="00D50E0D" w:rsidRPr="008F1FA0">
              <w:rPr>
                <w:rStyle w:val="Hipercze"/>
                <w:noProof/>
              </w:rPr>
              <w:t>Pliki Cookies</w:t>
            </w:r>
            <w:r w:rsidR="00D50E0D">
              <w:rPr>
                <w:noProof/>
                <w:webHidden/>
              </w:rPr>
              <w:tab/>
            </w:r>
            <w:r w:rsidR="00D50E0D">
              <w:rPr>
                <w:noProof/>
                <w:webHidden/>
              </w:rPr>
              <w:fldChar w:fldCharType="begin"/>
            </w:r>
            <w:r w:rsidR="00D50E0D">
              <w:rPr>
                <w:noProof/>
                <w:webHidden/>
              </w:rPr>
              <w:instrText xml:space="preserve"> PAGEREF _Toc17286212 \h </w:instrText>
            </w:r>
            <w:r w:rsidR="00D50E0D">
              <w:rPr>
                <w:noProof/>
                <w:webHidden/>
              </w:rPr>
            </w:r>
            <w:r w:rsidR="00D50E0D">
              <w:rPr>
                <w:noProof/>
                <w:webHidden/>
              </w:rPr>
              <w:fldChar w:fldCharType="separate"/>
            </w:r>
            <w:r w:rsidR="00D50E0D">
              <w:rPr>
                <w:noProof/>
                <w:webHidden/>
              </w:rPr>
              <w:t>9</w:t>
            </w:r>
            <w:r w:rsidR="00D50E0D">
              <w:rPr>
                <w:noProof/>
                <w:webHidden/>
              </w:rPr>
              <w:fldChar w:fldCharType="end"/>
            </w:r>
          </w:hyperlink>
        </w:p>
        <w:p w14:paraId="1FFB4574" w14:textId="25FED101" w:rsidR="00D50E0D" w:rsidRDefault="00E73B31">
          <w:pPr>
            <w:pStyle w:val="Spistreci1"/>
            <w:tabs>
              <w:tab w:val="left" w:pos="440"/>
              <w:tab w:val="right" w:leader="dot" w:pos="9060"/>
            </w:tabs>
            <w:rPr>
              <w:rFonts w:eastAsiaTheme="minorEastAsia"/>
              <w:noProof/>
              <w:lang w:eastAsia="pl-PL"/>
            </w:rPr>
          </w:pPr>
          <w:hyperlink w:anchor="_Toc17286213" w:history="1">
            <w:r w:rsidR="00D50E0D" w:rsidRPr="008F1FA0">
              <w:rPr>
                <w:rStyle w:val="Hipercze"/>
                <w:noProof/>
              </w:rPr>
              <w:t>8.</w:t>
            </w:r>
            <w:r w:rsidR="00D50E0D">
              <w:rPr>
                <w:rFonts w:eastAsiaTheme="minorEastAsia"/>
                <w:noProof/>
                <w:lang w:eastAsia="pl-PL"/>
              </w:rPr>
              <w:tab/>
            </w:r>
            <w:r w:rsidR="00D50E0D" w:rsidRPr="008F1FA0">
              <w:rPr>
                <w:rStyle w:val="Hipercze"/>
                <w:noProof/>
              </w:rPr>
              <w:t>Postanowienia końcowe</w:t>
            </w:r>
            <w:r w:rsidR="00D50E0D">
              <w:rPr>
                <w:noProof/>
                <w:webHidden/>
              </w:rPr>
              <w:tab/>
            </w:r>
            <w:r w:rsidR="00D50E0D">
              <w:rPr>
                <w:noProof/>
                <w:webHidden/>
              </w:rPr>
              <w:fldChar w:fldCharType="begin"/>
            </w:r>
            <w:r w:rsidR="00D50E0D">
              <w:rPr>
                <w:noProof/>
                <w:webHidden/>
              </w:rPr>
              <w:instrText xml:space="preserve"> PAGEREF _Toc17286213 \h </w:instrText>
            </w:r>
            <w:r w:rsidR="00D50E0D">
              <w:rPr>
                <w:noProof/>
                <w:webHidden/>
              </w:rPr>
            </w:r>
            <w:r w:rsidR="00D50E0D">
              <w:rPr>
                <w:noProof/>
                <w:webHidden/>
              </w:rPr>
              <w:fldChar w:fldCharType="separate"/>
            </w:r>
            <w:r w:rsidR="00D50E0D">
              <w:rPr>
                <w:noProof/>
                <w:webHidden/>
              </w:rPr>
              <w:t>10</w:t>
            </w:r>
            <w:r w:rsidR="00D50E0D">
              <w:rPr>
                <w:noProof/>
                <w:webHidden/>
              </w:rPr>
              <w:fldChar w:fldCharType="end"/>
            </w:r>
          </w:hyperlink>
        </w:p>
        <w:p w14:paraId="4C07EB19" w14:textId="264D1763" w:rsidR="00151BDE" w:rsidRPr="0082457C" w:rsidRDefault="00151BDE" w:rsidP="00151BDE">
          <w:r w:rsidRPr="0082457C">
            <w:rPr>
              <w:b/>
              <w:bCs/>
            </w:rPr>
            <w:fldChar w:fldCharType="end"/>
          </w:r>
        </w:p>
      </w:sdtContent>
    </w:sdt>
    <w:p w14:paraId="66D2FA05" w14:textId="77777777" w:rsidR="00151BDE" w:rsidRPr="0082457C" w:rsidRDefault="00151BDE" w:rsidP="00132A39">
      <w:pPr>
        <w:pStyle w:val="ROZDZIA"/>
      </w:pPr>
      <w:bookmarkStart w:id="1" w:name="_Toc17286206"/>
      <w:r w:rsidRPr="0082457C">
        <w:t>Informacje wstępne</w:t>
      </w:r>
      <w:bookmarkEnd w:id="1"/>
    </w:p>
    <w:p w14:paraId="46CE7240" w14:textId="77777777" w:rsidR="00151BDE" w:rsidRPr="0082457C" w:rsidRDefault="00151BDE" w:rsidP="00151BDE"/>
    <w:p w14:paraId="7901D252" w14:textId="1BAF32E6" w:rsidR="00467ED8" w:rsidRDefault="00467ED8" w:rsidP="00467ED8">
      <w:r>
        <w:t xml:space="preserve">Zgodnie z profilem działalności firmy, mając na uwadze zapewnienie najwyższych standardów bezpieczeństwa przetwarzania danych osobowych </w:t>
      </w:r>
      <w:r w:rsidR="000B00FD">
        <w:t>,,LA CLINICA” K.B. Kisiel sp. j.</w:t>
      </w:r>
      <w:r>
        <w:t xml:space="preserve"> pragnie poinformować, że niniejsza polityka prywatności odpowiada wymaganiom rozporządzenia Parlamentu Europejskiego i Rady (UE) 2016/679 z 27.04.2016 r. w sprawie ochrony osób fizycznych w związku z przetwarzaniem danych osobowych i w sprawie swobodnego przepływu takich danych oraz normom zawartym w przepisach krajowych. </w:t>
      </w:r>
    </w:p>
    <w:p w14:paraId="55EE8228" w14:textId="7C739283" w:rsidR="00151BDE" w:rsidRPr="0082457C" w:rsidRDefault="00467ED8" w:rsidP="00467ED8">
      <w:r>
        <w:t xml:space="preserve">Informacje przedstawione w Polityce pozwolą Państwu na szczegółowe zapoznanie się z zasadami przetwarzania danych osobowych w ramach kontaktu z </w:t>
      </w:r>
      <w:r w:rsidR="000B00FD">
        <w:t>,,LA CLINICA” K.B. Kisiel sp. j.</w:t>
      </w:r>
      <w:r w:rsidR="00B404B2">
        <w:t xml:space="preserve"> </w:t>
      </w:r>
      <w:r>
        <w:t xml:space="preserve">oraz korzystania z witryny internetowej </w:t>
      </w:r>
      <w:r w:rsidR="008A596B" w:rsidRPr="008A596B">
        <w:t>https://laclinica.pl/</w:t>
      </w:r>
    </w:p>
    <w:p w14:paraId="3A0427CD" w14:textId="77777777" w:rsidR="00151BDE" w:rsidRPr="0082457C" w:rsidRDefault="00151BDE" w:rsidP="00132A39">
      <w:pPr>
        <w:pStyle w:val="ROZDZIA"/>
        <w:jc w:val="left"/>
      </w:pPr>
      <w:bookmarkStart w:id="2" w:name="_Toc17286207"/>
      <w:r w:rsidRPr="0082457C">
        <w:t>Słownik pojęć</w:t>
      </w:r>
      <w:bookmarkEnd w:id="2"/>
      <w:r w:rsidRPr="0082457C">
        <w:br/>
      </w:r>
    </w:p>
    <w:p w14:paraId="4C77B332" w14:textId="1D301742" w:rsidR="00CF659E" w:rsidRDefault="00CF659E" w:rsidP="00BF335F">
      <w:r w:rsidRPr="00CF659E">
        <w:rPr>
          <w:b/>
        </w:rPr>
        <w:t>Administrator</w:t>
      </w:r>
      <w:r>
        <w:t xml:space="preserve"> – Administrator Danych Osobowych, podmiot decydujący o celach i środkach przetwarzania danych osobowych. </w:t>
      </w:r>
      <w:r w:rsidR="001E0592" w:rsidRPr="001E0592">
        <w:t xml:space="preserve">Administratorem danych osobowych </w:t>
      </w:r>
      <w:r w:rsidR="001E0592" w:rsidRPr="001E0592">
        <w:lastRenderedPageBreak/>
        <w:t xml:space="preserve">jest </w:t>
      </w:r>
      <w:r w:rsidR="000B00FD">
        <w:t>,,LA CLINICA” K.B. Kisiel sp. j.</w:t>
      </w:r>
      <w:r w:rsidR="001E0592" w:rsidRPr="001E0592">
        <w:t xml:space="preserve">, z siedzibą w </w:t>
      </w:r>
      <w:r w:rsidR="00F33797">
        <w:t>Warszawie</w:t>
      </w:r>
      <w:r w:rsidR="009029FF" w:rsidRPr="009029FF">
        <w:t xml:space="preserve">, </w:t>
      </w:r>
      <w:r w:rsidR="00F33797">
        <w:t>Al. Niepodległości 245 lok. 16</w:t>
      </w:r>
      <w:r w:rsidR="009029FF">
        <w:t>,</w:t>
      </w:r>
      <w:r w:rsidR="009029FF" w:rsidRPr="009029FF">
        <w:t xml:space="preserve"> </w:t>
      </w:r>
      <w:r w:rsidR="00F33797">
        <w:t>02-009</w:t>
      </w:r>
      <w:r w:rsidR="009029FF" w:rsidRPr="009029FF">
        <w:t xml:space="preserve"> </w:t>
      </w:r>
      <w:r w:rsidR="00F33797">
        <w:t>Warszawa</w:t>
      </w:r>
      <w:r w:rsidR="009029FF">
        <w:t>.</w:t>
      </w:r>
    </w:p>
    <w:p w14:paraId="27226932" w14:textId="77777777" w:rsidR="00CF659E" w:rsidRDefault="00CF659E" w:rsidP="00BF335F">
      <w:r w:rsidRPr="00CF659E">
        <w:rPr>
          <w:b/>
        </w:rPr>
        <w:t>Dane osobowe</w:t>
      </w:r>
      <w:r>
        <w:t xml:space="preserve"> – wszelkie informacje o zidentyfikowanej lub możliwej do zidentyfikowania osobie fizycznej („osobie, której dane dotyczą”); możliwa do zidentyfikowania osoba fizyczna to osoba, którą można bezpośrednio lub pośrednio zidentyfikować.</w:t>
      </w:r>
    </w:p>
    <w:p w14:paraId="6E2A6972" w14:textId="77777777" w:rsidR="00CF659E" w:rsidRDefault="00CF659E" w:rsidP="00BF335F">
      <w:r w:rsidRPr="00CF659E">
        <w:rPr>
          <w:b/>
        </w:rPr>
        <w:t>EOG</w:t>
      </w:r>
      <w:r>
        <w:t xml:space="preserve"> – Europejski Obszar Gospodarczy, strefa wolnego handlu i wspólny rynek, obejmujące państwa Unii Europejskiej i Europejskiego Stowarzyszenia Wolnego Handlu (EFTA), z wyjątkiem Szwajcarii. Jest to obszar na którym odbywa się swobodny przepływ danych osobowych. </w:t>
      </w:r>
    </w:p>
    <w:p w14:paraId="6C1C22C9" w14:textId="77777777" w:rsidR="00CF659E" w:rsidRDefault="00CF659E" w:rsidP="00BF335F">
      <w:r w:rsidRPr="00CF659E">
        <w:rPr>
          <w:b/>
        </w:rPr>
        <w:t>Odbiorca Danych</w:t>
      </w:r>
      <w:r>
        <w:t xml:space="preserve"> - oznacza osobę fizyczną lub prawną, jednostkę organizacyjną nie posiadającą osobowości prawnej (tzw. ułomną osobę prawną), organ publiczny, jednostkę lub inny podmiot, któremu ujawnia się dane osobowe, niezależnie od tego, czy jest „stroną trzecią”.</w:t>
      </w:r>
    </w:p>
    <w:p w14:paraId="0E6F7A46" w14:textId="77777777" w:rsidR="00CF659E" w:rsidRDefault="00CF659E" w:rsidP="00BF335F">
      <w:r w:rsidRPr="00CF659E">
        <w:rPr>
          <w:b/>
        </w:rPr>
        <w:t>Państwa trzecie</w:t>
      </w:r>
      <w:r>
        <w:t xml:space="preserve"> – państwa nie wchodzące w skład EOG.</w:t>
      </w:r>
    </w:p>
    <w:p w14:paraId="65B28FA4" w14:textId="77777777" w:rsidR="00CF659E" w:rsidRDefault="00CF659E" w:rsidP="00BF335F">
      <w:r w:rsidRPr="00CF659E">
        <w:rPr>
          <w:b/>
        </w:rPr>
        <w:t xml:space="preserve">Pliki </w:t>
      </w:r>
      <w:proofErr w:type="spellStart"/>
      <w:r w:rsidRPr="00CF659E">
        <w:rPr>
          <w:b/>
        </w:rPr>
        <w:t>Cookies</w:t>
      </w:r>
      <w:proofErr w:type="spellEnd"/>
      <w:r>
        <w:t xml:space="preserve"> - to niewielkie informacje, nazywane ciasteczkami, wysyłane przez serwis internetowy, który odwiedzamy i zapisywane na urządzeniu końcowym (komputerze, laptopie, smartfonie), z którego korzystamy podczas przeglądania stron internetowych.</w:t>
      </w:r>
    </w:p>
    <w:p w14:paraId="0E3D79F9" w14:textId="77777777" w:rsidR="00CF659E" w:rsidRDefault="00CF659E" w:rsidP="00BF335F">
      <w:r w:rsidRPr="00CF659E">
        <w:rPr>
          <w:b/>
        </w:rPr>
        <w:t>Prezes Urzędu</w:t>
      </w:r>
      <w:r>
        <w:t xml:space="preserve"> – Prezes Urzędu Ochrony Danych Osobowych, organ nadzorczy w rozumieniu RODO, który sprawuje nadzór nad przestrzeganiem przepisów prawa w zakresie ochrony danych osobowych w Polsce.</w:t>
      </w:r>
    </w:p>
    <w:p w14:paraId="677CEE71" w14:textId="77777777" w:rsidR="00CF659E" w:rsidRDefault="00CF659E" w:rsidP="00BF335F">
      <w:r w:rsidRPr="00CF659E">
        <w:rPr>
          <w:b/>
        </w:rPr>
        <w:t>Profilowanie</w:t>
      </w:r>
      <w:r>
        <w:t xml:space="preserve"> – oznacza dowolną formę zautomatyzowanego przetwarzania danych osobowych, które polega na wykorzystaniu danych osobowych pozwalającej ocenić czynniki osobowe osoby fizycznej, w szczególności analizę lub prognozowanie aspektów dotyczących efektów pracy tej osoby fizycznej, jej sytuacji ekonomicznej, zdrowia, osobistych preferencji, zainteresowań, wiarygodności, zachowania, lokalizacji lub przemieszczania się osoby, której dane dotyczą – pod warunkiem, że takie działanie wywołuje skutki prawne względem tej osoby lub w podobny sposób znacząco na nią wpływa.</w:t>
      </w:r>
    </w:p>
    <w:p w14:paraId="3ED44C9A" w14:textId="77777777" w:rsidR="00CF659E" w:rsidRDefault="00CF659E" w:rsidP="00BF335F">
      <w:r w:rsidRPr="00CF659E">
        <w:rPr>
          <w:b/>
        </w:rPr>
        <w:t>Protokół SSL</w:t>
      </w:r>
      <w:r>
        <w:t xml:space="preserve"> - jest protokołem sieciowym używanym do bezpiecznych połączeń internetowych, przyjęty jako standard szyfrowania na stronach WWW. Certyfikat SSL zapewnia poufność transmisji danych przesyłanych przez Internet. </w:t>
      </w:r>
    </w:p>
    <w:p w14:paraId="718B8AD5" w14:textId="77777777" w:rsidR="00CF659E" w:rsidRDefault="00CF659E" w:rsidP="00BF335F">
      <w:r w:rsidRPr="00CF659E">
        <w:rPr>
          <w:b/>
        </w:rPr>
        <w:t xml:space="preserve">Przetwarzanie </w:t>
      </w:r>
      <w: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t>
      </w:r>
      <w:r>
        <w:lastRenderedPageBreak/>
        <w:t>wykorzystywanie, ujawnianie poprzez przesłanie, rozpowszechnianie lub innego rodzaju udostępnianie, dopasowywanie lub łączenie, ograniczanie, usuwanie lub niszczenie.</w:t>
      </w:r>
    </w:p>
    <w:p w14:paraId="1159F3E2" w14:textId="2EDCC6D1" w:rsidR="00CF659E" w:rsidRDefault="00CF659E" w:rsidP="00BF335F">
      <w:r w:rsidRPr="00CF659E">
        <w:rPr>
          <w:b/>
        </w:rPr>
        <w:t>Polityka</w:t>
      </w:r>
      <w:r>
        <w:t xml:space="preserve"> - polityka prywatności </w:t>
      </w:r>
      <w:r w:rsidR="000B00FD">
        <w:t>,,LA CLINICA” K.B. Kisiel sp. j.</w:t>
      </w:r>
    </w:p>
    <w:p w14:paraId="42EDEB29" w14:textId="77777777" w:rsidR="00132A39" w:rsidRPr="00132A39" w:rsidRDefault="00CF659E" w:rsidP="00BF335F">
      <w:r w:rsidRPr="00CF659E">
        <w:rPr>
          <w:b/>
        </w:rPr>
        <w:t xml:space="preserve">RODO </w:t>
      </w:r>
      <w:r>
        <w:t>- Rozporządzenie Parlamentu Europejskiego i Rady (UE) 2016/679 z dnia 27 kwietnia 2016 r. w sprawie ochrony osób fizycznych w związku z przetwarzaniem danych osobowych i w sprawie swobodnego przepływu takich danych oraz uchylenia dyrektywy 95/46/WE.</w:t>
      </w:r>
    </w:p>
    <w:p w14:paraId="3C63575D" w14:textId="77777777" w:rsidR="00132A39" w:rsidRDefault="00132A39" w:rsidP="00151BDE">
      <w:pPr>
        <w:rPr>
          <w:b/>
        </w:rPr>
      </w:pPr>
    </w:p>
    <w:p w14:paraId="4A1B71F6" w14:textId="77777777" w:rsidR="00151BDE" w:rsidRPr="0082457C" w:rsidRDefault="00151BDE" w:rsidP="00132A39">
      <w:pPr>
        <w:pStyle w:val="ROZDZIA"/>
        <w:jc w:val="left"/>
      </w:pPr>
      <w:bookmarkStart w:id="3" w:name="_Toc17286208"/>
      <w:r w:rsidRPr="0082457C">
        <w:t>Informacja o Administratorze</w:t>
      </w:r>
      <w:bookmarkEnd w:id="3"/>
      <w:r w:rsidRPr="0082457C">
        <w:t xml:space="preserve"> </w:t>
      </w:r>
      <w:r w:rsidRPr="0082457C">
        <w:br/>
      </w:r>
    </w:p>
    <w:p w14:paraId="19EFC8C8" w14:textId="6FA8D678" w:rsidR="00FE5361" w:rsidRDefault="00FE5361" w:rsidP="00FE5361">
      <w:r>
        <w:t xml:space="preserve">Administratorem Państwa danych osobowych jest </w:t>
      </w:r>
      <w:r w:rsidR="000B00FD" w:rsidRPr="00F33797">
        <w:rPr>
          <w:b/>
          <w:bCs/>
        </w:rPr>
        <w:t>,,LA CLINICA” K.B. Kisiel sp. j.</w:t>
      </w:r>
      <w:r w:rsidR="00C372B5" w:rsidRPr="00C372B5">
        <w:t xml:space="preserve">, </w:t>
      </w:r>
      <w:r w:rsidR="007F708C" w:rsidRPr="007F708C">
        <w:t>z siedzibą w</w:t>
      </w:r>
      <w:r w:rsidR="00F33797" w:rsidRPr="001E0592">
        <w:t xml:space="preserve"> </w:t>
      </w:r>
      <w:r w:rsidR="00F33797">
        <w:t>Warszawie</w:t>
      </w:r>
      <w:r w:rsidR="00F33797" w:rsidRPr="009029FF">
        <w:t xml:space="preserve">, </w:t>
      </w:r>
      <w:r w:rsidR="00F33797">
        <w:t>Al. Niepodległości 245 lok. 16,</w:t>
      </w:r>
      <w:r w:rsidR="00F33797" w:rsidRPr="009029FF">
        <w:t xml:space="preserve"> </w:t>
      </w:r>
      <w:r w:rsidR="00F33797">
        <w:t>02-009</w:t>
      </w:r>
      <w:r w:rsidR="00F33797" w:rsidRPr="009029FF">
        <w:t xml:space="preserve"> </w:t>
      </w:r>
      <w:r w:rsidR="00F33797">
        <w:t>Warszawa</w:t>
      </w:r>
      <w:r w:rsidR="007F708C" w:rsidRPr="007F708C">
        <w:t>.</w:t>
      </w:r>
    </w:p>
    <w:p w14:paraId="0ACC5265" w14:textId="77777777" w:rsidR="00F33797" w:rsidRDefault="00F33797" w:rsidP="00404C7A">
      <w:bookmarkStart w:id="4" w:name="_GoBack"/>
      <w:bookmarkEnd w:id="4"/>
    </w:p>
    <w:p w14:paraId="6A42F6D1" w14:textId="049A7F3A" w:rsidR="00151BDE" w:rsidRPr="0082457C" w:rsidRDefault="00404C7A" w:rsidP="00F33797">
      <w:pPr>
        <w:jc w:val="left"/>
      </w:pPr>
      <w:r>
        <w:t xml:space="preserve">Z Administratorem można skontaktować się </w:t>
      </w:r>
      <w:r w:rsidR="00F33797">
        <w:t xml:space="preserve">drogą telefoniczną (tel. </w:t>
      </w:r>
      <w:r w:rsidR="00F33797" w:rsidRPr="00F33797">
        <w:rPr>
          <w:b/>
          <w:bCs/>
        </w:rPr>
        <w:t>+48 574 634 121</w:t>
      </w:r>
      <w:r w:rsidR="00F33797">
        <w:t xml:space="preserve">) lub elektroniczną (e-mail: </w:t>
      </w:r>
      <w:r w:rsidR="00F33797" w:rsidRPr="00F33797">
        <w:rPr>
          <w:b/>
          <w:bCs/>
        </w:rPr>
        <w:t>ado@laclinica.pl</w:t>
      </w:r>
      <w:r w:rsidR="00F33797">
        <w:t>)</w:t>
      </w:r>
      <w:r w:rsidR="00C372B5" w:rsidRPr="00F33797">
        <w:t xml:space="preserve"> </w:t>
      </w:r>
      <w:r w:rsidR="00C72513">
        <w:br/>
      </w:r>
    </w:p>
    <w:p w14:paraId="26039502" w14:textId="77777777" w:rsidR="00C47B44" w:rsidRDefault="00151BDE" w:rsidP="00BF335F">
      <w:pPr>
        <w:pStyle w:val="ROZDZIA"/>
      </w:pPr>
      <w:bookmarkStart w:id="5" w:name="_Toc17286209"/>
      <w:r w:rsidRPr="0082457C">
        <w:t>Podstaw</w:t>
      </w:r>
      <w:r w:rsidR="00902423">
        <w:t>a prawna przetwarzania</w:t>
      </w:r>
      <w:bookmarkEnd w:id="5"/>
    </w:p>
    <w:p w14:paraId="72782279" w14:textId="77777777" w:rsidR="00C72513" w:rsidRPr="00C72513" w:rsidRDefault="00C72513" w:rsidP="00C72513">
      <w:pPr>
        <w:pStyle w:val="ROZDZIATEKST"/>
      </w:pPr>
    </w:p>
    <w:tbl>
      <w:tblPr>
        <w:tblStyle w:val="Tabelasiatki4akcent6"/>
        <w:tblpPr w:leftFromText="141" w:rightFromText="141" w:vertAnchor="text" w:horzAnchor="margin" w:tblpXSpec="center" w:tblpY="311"/>
        <w:tblW w:w="10060" w:type="dxa"/>
        <w:tblLayout w:type="fixed"/>
        <w:tblLook w:val="04A0" w:firstRow="1" w:lastRow="0" w:firstColumn="1" w:lastColumn="0" w:noHBand="0" w:noVBand="1"/>
      </w:tblPr>
      <w:tblGrid>
        <w:gridCol w:w="2431"/>
        <w:gridCol w:w="2526"/>
        <w:gridCol w:w="2693"/>
        <w:gridCol w:w="2410"/>
      </w:tblGrid>
      <w:tr w:rsidR="00C47B44" w14:paraId="2663BAC3" w14:textId="77777777" w:rsidTr="001761F5">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431" w:type="dxa"/>
          </w:tcPr>
          <w:p w14:paraId="05CF775E" w14:textId="77777777" w:rsidR="00C47B44" w:rsidRPr="008B75C7" w:rsidRDefault="00C47B44" w:rsidP="001761F5">
            <w:pPr>
              <w:jc w:val="center"/>
            </w:pPr>
            <w:r w:rsidRPr="008B75C7">
              <w:t>Cel przetwarzania</w:t>
            </w:r>
          </w:p>
        </w:tc>
        <w:tc>
          <w:tcPr>
            <w:tcW w:w="2526" w:type="dxa"/>
          </w:tcPr>
          <w:p w14:paraId="03230AEC" w14:textId="77777777" w:rsidR="00C47B44" w:rsidRPr="008B75C7" w:rsidRDefault="00C47B44" w:rsidP="001761F5">
            <w:pPr>
              <w:jc w:val="center"/>
              <w:cnfStyle w:val="100000000000" w:firstRow="1" w:lastRow="0" w:firstColumn="0" w:lastColumn="0" w:oddVBand="0" w:evenVBand="0" w:oddHBand="0" w:evenHBand="0" w:firstRowFirstColumn="0" w:firstRowLastColumn="0" w:lastRowFirstColumn="0" w:lastRowLastColumn="0"/>
            </w:pPr>
            <w:r w:rsidRPr="008B75C7">
              <w:t>Podstawa prawna</w:t>
            </w:r>
          </w:p>
        </w:tc>
        <w:tc>
          <w:tcPr>
            <w:tcW w:w="2693" w:type="dxa"/>
          </w:tcPr>
          <w:p w14:paraId="7266B4EE" w14:textId="77777777" w:rsidR="00C47B44" w:rsidRPr="008B75C7" w:rsidRDefault="00C47B44" w:rsidP="001761F5">
            <w:pPr>
              <w:jc w:val="center"/>
              <w:cnfStyle w:val="100000000000" w:firstRow="1" w:lastRow="0" w:firstColumn="0" w:lastColumn="0" w:oddVBand="0" w:evenVBand="0" w:oddHBand="0" w:evenHBand="0" w:firstRowFirstColumn="0" w:firstRowLastColumn="0" w:lastRowFirstColumn="0" w:lastRowLastColumn="0"/>
            </w:pPr>
            <w:r>
              <w:t>Odbiorcy danych</w:t>
            </w:r>
          </w:p>
        </w:tc>
        <w:tc>
          <w:tcPr>
            <w:tcW w:w="2410" w:type="dxa"/>
          </w:tcPr>
          <w:p w14:paraId="69380D51" w14:textId="77777777" w:rsidR="00C47B44" w:rsidRPr="008B75C7" w:rsidRDefault="00C47B44" w:rsidP="001761F5">
            <w:pPr>
              <w:jc w:val="center"/>
              <w:cnfStyle w:val="100000000000" w:firstRow="1" w:lastRow="0" w:firstColumn="0" w:lastColumn="0" w:oddVBand="0" w:evenVBand="0" w:oddHBand="0" w:evenHBand="0" w:firstRowFirstColumn="0" w:firstRowLastColumn="0" w:lastRowFirstColumn="0" w:lastRowLastColumn="0"/>
            </w:pPr>
            <w:r w:rsidRPr="008B75C7">
              <w:t>Czas przetwarzania</w:t>
            </w:r>
          </w:p>
        </w:tc>
      </w:tr>
      <w:tr w:rsidR="00453556" w14:paraId="581DEEB2" w14:textId="77777777" w:rsidTr="00A003A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431" w:type="dxa"/>
          </w:tcPr>
          <w:p w14:paraId="0AE11A0B" w14:textId="1B2A2AE2" w:rsidR="00453556" w:rsidRDefault="00453556" w:rsidP="00453556">
            <w:pPr>
              <w:jc w:val="center"/>
            </w:pPr>
            <w:r>
              <w:t>Udzielenia odpowiedzi na przesłaną wiadomość za pomocą maila</w:t>
            </w:r>
          </w:p>
        </w:tc>
        <w:tc>
          <w:tcPr>
            <w:tcW w:w="2526" w:type="dxa"/>
          </w:tcPr>
          <w:p w14:paraId="78B0D7FB" w14:textId="3BBBDC0B" w:rsidR="00453556" w:rsidRPr="000354F7" w:rsidRDefault="00453556" w:rsidP="00453556">
            <w:pPr>
              <w:jc w:val="center"/>
              <w:cnfStyle w:val="000000100000" w:firstRow="0" w:lastRow="0" w:firstColumn="0" w:lastColumn="0" w:oddVBand="0" w:evenVBand="0" w:oddHBand="1" w:evenHBand="0" w:firstRowFirstColumn="0" w:firstRowLastColumn="0" w:lastRowFirstColumn="0" w:lastRowLastColumn="0"/>
              <w:rPr>
                <w:szCs w:val="24"/>
              </w:rPr>
            </w:pPr>
            <w:r w:rsidRPr="00D57A2B">
              <w:t>art. 6 ust. 1 lit.</w:t>
            </w:r>
            <w:r>
              <w:t xml:space="preserve"> f tj. prawnie uzasadniony interes Administratora polegający na obsłudze korespondencji.</w:t>
            </w:r>
          </w:p>
        </w:tc>
        <w:tc>
          <w:tcPr>
            <w:tcW w:w="2693" w:type="dxa"/>
          </w:tcPr>
          <w:p w14:paraId="335ABD08" w14:textId="7CE01846" w:rsidR="00640CE3" w:rsidRDefault="00453556" w:rsidP="00640CE3">
            <w:pPr>
              <w:jc w:val="center"/>
              <w:cnfStyle w:val="000000100000" w:firstRow="0" w:lastRow="0" w:firstColumn="0" w:lastColumn="0" w:oddVBand="0" w:evenVBand="0" w:oddHBand="1" w:evenHBand="0" w:firstRowFirstColumn="0" w:firstRowLastColumn="0" w:lastRowFirstColumn="0" w:lastRowLastColumn="0"/>
            </w:pPr>
            <w:r w:rsidRPr="000318FD">
              <w:t>Dostawcy usług IT; Dostawcy Internetu; Dostawcy hostingu;</w:t>
            </w:r>
          </w:p>
        </w:tc>
        <w:tc>
          <w:tcPr>
            <w:tcW w:w="2410" w:type="dxa"/>
          </w:tcPr>
          <w:p w14:paraId="3B12B7B2" w14:textId="5402ADB9" w:rsidR="00453556" w:rsidRPr="00BE0948" w:rsidRDefault="00453556" w:rsidP="00453556">
            <w:pPr>
              <w:jc w:val="center"/>
              <w:cnfStyle w:val="000000100000" w:firstRow="0" w:lastRow="0" w:firstColumn="0" w:lastColumn="0" w:oddVBand="0" w:evenVBand="0" w:oddHBand="1" w:evenHBand="0" w:firstRowFirstColumn="0" w:firstRowLastColumn="0" w:lastRowFirstColumn="0" w:lastRowLastColumn="0"/>
            </w:pPr>
            <w:r w:rsidRPr="001761F5">
              <w:t>Przez okres niezbędny do rozpatrzenia kwestii, której dotyczy przesłana wiadomość.</w:t>
            </w:r>
          </w:p>
        </w:tc>
      </w:tr>
      <w:tr w:rsidR="007517CB" w14:paraId="06659C05" w14:textId="77777777" w:rsidTr="00CB6D11">
        <w:trPr>
          <w:cnfStyle w:val="000000010000" w:firstRow="0" w:lastRow="0" w:firstColumn="0" w:lastColumn="0" w:oddVBand="0" w:evenVBand="0" w:oddHBand="0" w:evenHBand="1"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2431" w:type="dxa"/>
          </w:tcPr>
          <w:p w14:paraId="751BAF44" w14:textId="25EF7D5C" w:rsidR="007517CB" w:rsidRPr="007517CB" w:rsidRDefault="007517CB" w:rsidP="007517CB">
            <w:pPr>
              <w:jc w:val="center"/>
            </w:pPr>
            <w:r w:rsidRPr="007517CB">
              <w:t>Działania marketingowe</w:t>
            </w:r>
          </w:p>
        </w:tc>
        <w:tc>
          <w:tcPr>
            <w:tcW w:w="2526" w:type="dxa"/>
          </w:tcPr>
          <w:p w14:paraId="421FAB1B" w14:textId="362A5808" w:rsidR="007517CB" w:rsidRPr="007517CB" w:rsidRDefault="007517CB" w:rsidP="007517CB">
            <w:pPr>
              <w:jc w:val="center"/>
              <w:cnfStyle w:val="000000010000" w:firstRow="0" w:lastRow="0" w:firstColumn="0" w:lastColumn="0" w:oddVBand="0" w:evenVBand="0" w:oddHBand="0" w:evenHBand="1" w:firstRowFirstColumn="0" w:firstRowLastColumn="0" w:lastRowFirstColumn="0" w:lastRowLastColumn="0"/>
              <w:rPr>
                <w:szCs w:val="24"/>
              </w:rPr>
            </w:pPr>
            <w:r w:rsidRPr="00F33797">
              <w:rPr>
                <w:lang w:val="en-US"/>
              </w:rPr>
              <w:t xml:space="preserve">Art. 6 </w:t>
            </w:r>
            <w:proofErr w:type="spellStart"/>
            <w:r w:rsidRPr="00F33797">
              <w:rPr>
                <w:lang w:val="en-US"/>
              </w:rPr>
              <w:t>ust</w:t>
            </w:r>
            <w:proofErr w:type="spellEnd"/>
            <w:r w:rsidRPr="00F33797">
              <w:rPr>
                <w:lang w:val="en-US"/>
              </w:rPr>
              <w:t xml:space="preserve">. 1 lit. f </w:t>
            </w:r>
            <w:proofErr w:type="spellStart"/>
            <w:r w:rsidRPr="00F33797">
              <w:rPr>
                <w:lang w:val="en-US"/>
              </w:rPr>
              <w:t>tj</w:t>
            </w:r>
            <w:proofErr w:type="spellEnd"/>
            <w:r w:rsidRPr="00F33797">
              <w:rPr>
                <w:lang w:val="en-US"/>
              </w:rPr>
              <w:t xml:space="preserve">.  </w:t>
            </w:r>
            <w:r w:rsidRPr="007517CB">
              <w:t xml:space="preserve">prawnie uzasadniony interes Administratora polegający na </w:t>
            </w:r>
            <w:r w:rsidRPr="007517CB">
              <w:lastRenderedPageBreak/>
              <w:t>pozyskaniu i utrzymaniu klienta</w:t>
            </w:r>
          </w:p>
        </w:tc>
        <w:tc>
          <w:tcPr>
            <w:tcW w:w="2693" w:type="dxa"/>
          </w:tcPr>
          <w:p w14:paraId="21D43435" w14:textId="77777777" w:rsidR="007517CB" w:rsidRPr="00640CE3" w:rsidRDefault="007517CB" w:rsidP="007517CB">
            <w:pPr>
              <w:jc w:val="center"/>
              <w:cnfStyle w:val="000000010000" w:firstRow="0" w:lastRow="0" w:firstColumn="0" w:lastColumn="0" w:oddVBand="0" w:evenVBand="0" w:oddHBand="0" w:evenHBand="1" w:firstRowFirstColumn="0" w:firstRowLastColumn="0" w:lastRowFirstColumn="0" w:lastRowLastColumn="0"/>
              <w:rPr>
                <w:szCs w:val="24"/>
              </w:rPr>
            </w:pPr>
            <w:r w:rsidRPr="00640CE3">
              <w:rPr>
                <w:szCs w:val="24"/>
              </w:rPr>
              <w:lastRenderedPageBreak/>
              <w:t>Dostawcy usług IT; Dostawcy Internetu; Dostawcy hosting</w:t>
            </w:r>
            <w:r w:rsidR="00640CE3" w:rsidRPr="00640CE3">
              <w:rPr>
                <w:szCs w:val="24"/>
              </w:rPr>
              <w:t>;</w:t>
            </w:r>
          </w:p>
          <w:p w14:paraId="53F3F7C2" w14:textId="22B4D598" w:rsidR="00640CE3" w:rsidRPr="007517CB" w:rsidRDefault="00640CE3" w:rsidP="007517CB">
            <w:pPr>
              <w:jc w:val="center"/>
              <w:cnfStyle w:val="000000010000" w:firstRow="0" w:lastRow="0" w:firstColumn="0" w:lastColumn="0" w:oddVBand="0" w:evenVBand="0" w:oddHBand="0" w:evenHBand="1" w:firstRowFirstColumn="0" w:firstRowLastColumn="0" w:lastRowFirstColumn="0" w:lastRowLastColumn="0"/>
            </w:pPr>
            <w:r w:rsidRPr="00640CE3">
              <w:rPr>
                <w:szCs w:val="24"/>
              </w:rPr>
              <w:t xml:space="preserve">Facebook </w:t>
            </w:r>
            <w:proofErr w:type="spellStart"/>
            <w:r w:rsidRPr="00640CE3">
              <w:rPr>
                <w:szCs w:val="24"/>
              </w:rPr>
              <w:t>Ireland</w:t>
            </w:r>
            <w:proofErr w:type="spellEnd"/>
            <w:r w:rsidRPr="00640CE3">
              <w:rPr>
                <w:szCs w:val="24"/>
              </w:rPr>
              <w:t>.</w:t>
            </w:r>
          </w:p>
        </w:tc>
        <w:tc>
          <w:tcPr>
            <w:tcW w:w="2410" w:type="dxa"/>
          </w:tcPr>
          <w:p w14:paraId="5174BC38" w14:textId="75153E25" w:rsidR="007517CB" w:rsidRPr="007517CB" w:rsidRDefault="007517CB" w:rsidP="007517CB">
            <w:pPr>
              <w:jc w:val="center"/>
              <w:cnfStyle w:val="000000010000" w:firstRow="0" w:lastRow="0" w:firstColumn="0" w:lastColumn="0" w:oddVBand="0" w:evenVBand="0" w:oddHBand="0" w:evenHBand="1" w:firstRowFirstColumn="0" w:firstRowLastColumn="0" w:lastRowFirstColumn="0" w:lastRowLastColumn="0"/>
            </w:pPr>
            <w:r w:rsidRPr="007517CB">
              <w:t xml:space="preserve">Do czasu wniesienia sprzeciwu. </w:t>
            </w:r>
          </w:p>
        </w:tc>
      </w:tr>
      <w:tr w:rsidR="007517CB" w14:paraId="6EFB741C" w14:textId="77777777" w:rsidTr="00A003A8">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431" w:type="dxa"/>
          </w:tcPr>
          <w:p w14:paraId="71C18B1D" w14:textId="4F65CFF1" w:rsidR="007517CB" w:rsidRDefault="00F23246" w:rsidP="007517CB">
            <w:pPr>
              <w:jc w:val="center"/>
            </w:pPr>
            <w:r>
              <w:t xml:space="preserve">Rezerwacja usług </w:t>
            </w:r>
            <w:r w:rsidR="00FD5E8F">
              <w:t xml:space="preserve">w celu </w:t>
            </w:r>
            <w:r w:rsidR="005C6241">
              <w:t>zawarcia</w:t>
            </w:r>
            <w:r w:rsidR="00FD5E8F">
              <w:t xml:space="preserve"> umowy</w:t>
            </w:r>
          </w:p>
        </w:tc>
        <w:tc>
          <w:tcPr>
            <w:tcW w:w="2526" w:type="dxa"/>
          </w:tcPr>
          <w:p w14:paraId="375434D5" w14:textId="1230A3D5" w:rsidR="007517CB" w:rsidRDefault="007517CB" w:rsidP="007517CB">
            <w:pPr>
              <w:jc w:val="center"/>
              <w:cnfStyle w:val="000000100000" w:firstRow="0" w:lastRow="0" w:firstColumn="0" w:lastColumn="0" w:oddVBand="0" w:evenVBand="0" w:oddHBand="1" w:evenHBand="0" w:firstRowFirstColumn="0" w:firstRowLastColumn="0" w:lastRowFirstColumn="0" w:lastRowLastColumn="0"/>
              <w:rPr>
                <w:szCs w:val="24"/>
              </w:rPr>
            </w:pPr>
            <w:r w:rsidRPr="00F33797">
              <w:rPr>
                <w:szCs w:val="24"/>
                <w:lang w:val="en-US"/>
              </w:rPr>
              <w:t xml:space="preserve">art. 6 </w:t>
            </w:r>
            <w:proofErr w:type="spellStart"/>
            <w:r w:rsidRPr="00F33797">
              <w:rPr>
                <w:szCs w:val="24"/>
                <w:lang w:val="en-US"/>
              </w:rPr>
              <w:t>ust</w:t>
            </w:r>
            <w:proofErr w:type="spellEnd"/>
            <w:r w:rsidRPr="00F33797">
              <w:rPr>
                <w:szCs w:val="24"/>
                <w:lang w:val="en-US"/>
              </w:rPr>
              <w:t xml:space="preserve">. 1 lit. b </w:t>
            </w:r>
            <w:proofErr w:type="spellStart"/>
            <w:r w:rsidR="00276C85" w:rsidRPr="00F33797">
              <w:rPr>
                <w:szCs w:val="24"/>
                <w:lang w:val="en-US"/>
              </w:rPr>
              <w:t>tj</w:t>
            </w:r>
            <w:proofErr w:type="spellEnd"/>
            <w:r w:rsidR="00276C85" w:rsidRPr="00F33797">
              <w:rPr>
                <w:szCs w:val="24"/>
                <w:lang w:val="en-US"/>
              </w:rPr>
              <w:t xml:space="preserve">. </w:t>
            </w:r>
            <w:r w:rsidRPr="000354F7">
              <w:rPr>
                <w:szCs w:val="24"/>
              </w:rPr>
              <w:t>RODO</w:t>
            </w:r>
          </w:p>
          <w:p w14:paraId="5E5A1E38" w14:textId="3FF3B11D" w:rsidR="007517CB" w:rsidRDefault="007517CB" w:rsidP="007517CB">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 xml:space="preserve">podjęcie niezbędnych działań w celu zawarcia umowy </w:t>
            </w:r>
            <w:r w:rsidR="00276C85">
              <w:rPr>
                <w:szCs w:val="24"/>
              </w:rPr>
              <w:t>na usługi medyczne</w:t>
            </w:r>
          </w:p>
          <w:p w14:paraId="2902D1BF" w14:textId="06C2945A" w:rsidR="00276C85" w:rsidRPr="00214272" w:rsidRDefault="00276C85" w:rsidP="007517CB">
            <w:pPr>
              <w:jc w:val="center"/>
              <w:cnfStyle w:val="000000100000" w:firstRow="0" w:lastRow="0" w:firstColumn="0" w:lastColumn="0" w:oddVBand="0" w:evenVBand="0" w:oddHBand="1" w:evenHBand="0" w:firstRowFirstColumn="0" w:firstRowLastColumn="0" w:lastRowFirstColumn="0" w:lastRowLastColumn="0"/>
              <w:rPr>
                <w:szCs w:val="24"/>
              </w:rPr>
            </w:pPr>
            <w:r w:rsidRPr="00F33797">
              <w:rPr>
                <w:szCs w:val="24"/>
                <w:lang w:val="en-US"/>
              </w:rPr>
              <w:t xml:space="preserve">Art. 6 </w:t>
            </w:r>
            <w:proofErr w:type="spellStart"/>
            <w:r w:rsidRPr="00F33797">
              <w:rPr>
                <w:szCs w:val="24"/>
                <w:lang w:val="en-US"/>
              </w:rPr>
              <w:t>ust</w:t>
            </w:r>
            <w:proofErr w:type="spellEnd"/>
            <w:r w:rsidRPr="00F33797">
              <w:rPr>
                <w:szCs w:val="24"/>
                <w:lang w:val="en-US"/>
              </w:rPr>
              <w:t xml:space="preserve">. 1 lit. f </w:t>
            </w:r>
            <w:proofErr w:type="spellStart"/>
            <w:r w:rsidRPr="00F33797">
              <w:rPr>
                <w:szCs w:val="24"/>
                <w:lang w:val="en-US"/>
              </w:rPr>
              <w:t>tj</w:t>
            </w:r>
            <w:proofErr w:type="spellEnd"/>
            <w:r w:rsidRPr="00F33797">
              <w:rPr>
                <w:szCs w:val="24"/>
                <w:lang w:val="en-US"/>
              </w:rPr>
              <w:t xml:space="preserve">.  </w:t>
            </w:r>
            <w:r w:rsidRPr="00276C85">
              <w:rPr>
                <w:szCs w:val="24"/>
              </w:rPr>
              <w:t xml:space="preserve">prawnie uzasadniony interes Administratora polegający na </w:t>
            </w:r>
            <w:r>
              <w:rPr>
                <w:szCs w:val="24"/>
              </w:rPr>
              <w:t>udostępnieniu klientowi systemu online do szybkiej rezerwacji usług medycznych</w:t>
            </w:r>
          </w:p>
        </w:tc>
        <w:tc>
          <w:tcPr>
            <w:tcW w:w="2693" w:type="dxa"/>
          </w:tcPr>
          <w:p w14:paraId="04FB3355" w14:textId="77777777" w:rsidR="007517CB" w:rsidRDefault="007517CB" w:rsidP="007517CB">
            <w:pPr>
              <w:jc w:val="center"/>
              <w:cnfStyle w:val="000000100000" w:firstRow="0" w:lastRow="0" w:firstColumn="0" w:lastColumn="0" w:oddVBand="0" w:evenVBand="0" w:oddHBand="1" w:evenHBand="0" w:firstRowFirstColumn="0" w:firstRowLastColumn="0" w:lastRowFirstColumn="0" w:lastRowLastColumn="0"/>
            </w:pPr>
            <w:r>
              <w:t>Dostawcy usług IT; Dostawcy Internetu; Dostawcy hostingu;</w:t>
            </w:r>
          </w:p>
          <w:p w14:paraId="6C3549C0" w14:textId="0D5FFAC2" w:rsidR="007517CB" w:rsidRPr="005204C6" w:rsidRDefault="007517CB" w:rsidP="007517CB">
            <w:pPr>
              <w:jc w:val="center"/>
              <w:cnfStyle w:val="000000100000" w:firstRow="0" w:lastRow="0" w:firstColumn="0" w:lastColumn="0" w:oddVBand="0" w:evenVBand="0" w:oddHBand="1" w:evenHBand="0" w:firstRowFirstColumn="0" w:firstRowLastColumn="0" w:lastRowFirstColumn="0" w:lastRowLastColumn="0"/>
            </w:pPr>
          </w:p>
        </w:tc>
        <w:tc>
          <w:tcPr>
            <w:tcW w:w="2410" w:type="dxa"/>
          </w:tcPr>
          <w:p w14:paraId="535B41E3" w14:textId="314E8943" w:rsidR="007517CB" w:rsidRDefault="00CB6D11" w:rsidP="007517CB">
            <w:pPr>
              <w:jc w:val="center"/>
              <w:cnfStyle w:val="000000100000" w:firstRow="0" w:lastRow="0" w:firstColumn="0" w:lastColumn="0" w:oddVBand="0" w:evenVBand="0" w:oddHBand="1" w:evenHBand="0" w:firstRowFirstColumn="0" w:firstRowLastColumn="0" w:lastRowFirstColumn="0" w:lastRowLastColumn="0"/>
            </w:pPr>
            <w:r>
              <w:t>Do momentu realizacji umowy przedłużonego o czas na dochodzenie ewentualnych roszczeń lub do wniesienia sprzeciwu przez rezygnację z rezerwacji</w:t>
            </w:r>
          </w:p>
        </w:tc>
      </w:tr>
      <w:tr w:rsidR="00F23246" w14:paraId="440FA2AB" w14:textId="77777777" w:rsidTr="0067378E">
        <w:trPr>
          <w:cnfStyle w:val="000000010000" w:firstRow="0" w:lastRow="0" w:firstColumn="0" w:lastColumn="0" w:oddVBand="0" w:evenVBand="0" w:oddHBand="0" w:evenHBand="1"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7ED6AEA6" w14:textId="5B832300" w:rsidR="00F23246" w:rsidRDefault="00F23246" w:rsidP="007517CB">
            <w:pPr>
              <w:jc w:val="center"/>
            </w:pPr>
            <w:r>
              <w:t>Przyjęcie i rozpatrzenie żądania na podstawie RODO</w:t>
            </w:r>
          </w:p>
        </w:tc>
        <w:tc>
          <w:tcPr>
            <w:tcW w:w="2526" w:type="dxa"/>
            <w:shd w:val="clear" w:color="auto" w:fill="auto"/>
          </w:tcPr>
          <w:p w14:paraId="0CF70BA5" w14:textId="50E2A49F" w:rsidR="00F23246" w:rsidRPr="000354F7" w:rsidRDefault="00F23246" w:rsidP="007517CB">
            <w:pPr>
              <w:jc w:val="center"/>
              <w:cnfStyle w:val="000000010000" w:firstRow="0" w:lastRow="0" w:firstColumn="0" w:lastColumn="0" w:oddVBand="0" w:evenVBand="0" w:oddHBand="0" w:evenHBand="1" w:firstRowFirstColumn="0" w:firstRowLastColumn="0" w:lastRowFirstColumn="0" w:lastRowLastColumn="0"/>
              <w:rPr>
                <w:szCs w:val="24"/>
              </w:rPr>
            </w:pPr>
            <w:r w:rsidRPr="00C05DE5">
              <w:rPr>
                <w:szCs w:val="24"/>
              </w:rPr>
              <w:t>Art. 6 ust. 1 lit. c tj. obowiązek wynikający z RODO udzielenia osobie, której dane dotyczą, informacji  o działaniach podjętych w związku z żądaniem</w:t>
            </w:r>
          </w:p>
        </w:tc>
        <w:tc>
          <w:tcPr>
            <w:tcW w:w="2693" w:type="dxa"/>
            <w:shd w:val="clear" w:color="auto" w:fill="auto"/>
          </w:tcPr>
          <w:p w14:paraId="403AC6DD" w14:textId="77777777" w:rsidR="00F23246" w:rsidRDefault="00F23246" w:rsidP="007517CB">
            <w:pPr>
              <w:jc w:val="center"/>
              <w:cnfStyle w:val="000000010000" w:firstRow="0" w:lastRow="0" w:firstColumn="0" w:lastColumn="0" w:oddVBand="0" w:evenVBand="0" w:oddHBand="0" w:evenHBand="1" w:firstRowFirstColumn="0" w:firstRowLastColumn="0" w:lastRowFirstColumn="0" w:lastRowLastColumn="0"/>
              <w:rPr>
                <w:sz w:val="22"/>
              </w:rPr>
            </w:pPr>
            <w:r w:rsidRPr="001761F5">
              <w:rPr>
                <w:sz w:val="22"/>
              </w:rPr>
              <w:t xml:space="preserve">Dostawcy usług IT; Dostawcy Internetu; Dostawcy hostingu- </w:t>
            </w:r>
            <w:r>
              <w:t>K</w:t>
            </w:r>
            <w:r w:rsidRPr="001761F5">
              <w:rPr>
                <w:sz w:val="22"/>
              </w:rPr>
              <w:t>ancelarie prawne i doradcy prawni</w:t>
            </w:r>
            <w:r>
              <w:t>;</w:t>
            </w:r>
          </w:p>
          <w:p w14:paraId="7C867DCC" w14:textId="7A6999B6" w:rsidR="0067378E" w:rsidRPr="0067378E" w:rsidRDefault="0067378E" w:rsidP="0067378E">
            <w:pPr>
              <w:jc w:val="center"/>
              <w:cnfStyle w:val="000000010000" w:firstRow="0" w:lastRow="0" w:firstColumn="0" w:lastColumn="0" w:oddVBand="0" w:evenVBand="0" w:oddHBand="0" w:evenHBand="1" w:firstRowFirstColumn="0" w:firstRowLastColumn="0" w:lastRowFirstColumn="0" w:lastRowLastColumn="0"/>
            </w:pPr>
          </w:p>
        </w:tc>
        <w:tc>
          <w:tcPr>
            <w:tcW w:w="2410" w:type="dxa"/>
            <w:shd w:val="clear" w:color="auto" w:fill="auto"/>
          </w:tcPr>
          <w:p w14:paraId="4E94F88A" w14:textId="47A9BD54" w:rsidR="00F23246" w:rsidRPr="00BE0948" w:rsidRDefault="00F23246" w:rsidP="007517CB">
            <w:pPr>
              <w:jc w:val="center"/>
              <w:cnfStyle w:val="000000010000" w:firstRow="0" w:lastRow="0" w:firstColumn="0" w:lastColumn="0" w:oddVBand="0" w:evenVBand="0" w:oddHBand="0" w:evenHBand="1" w:firstRowFirstColumn="0" w:firstRowLastColumn="0" w:lastRowFirstColumn="0" w:lastRowLastColumn="0"/>
            </w:pPr>
            <w:r>
              <w:t>Do momentu przedawnienia roszczeń.</w:t>
            </w:r>
          </w:p>
        </w:tc>
      </w:tr>
      <w:tr w:rsidR="00F23246" w14:paraId="448017E0" w14:textId="77777777" w:rsidTr="00FA708C">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2431" w:type="dxa"/>
            <w:shd w:val="clear" w:color="auto" w:fill="auto"/>
          </w:tcPr>
          <w:p w14:paraId="277488AC" w14:textId="5410EF59" w:rsidR="00F23246" w:rsidRDefault="00F23246" w:rsidP="007517CB">
            <w:pPr>
              <w:jc w:val="center"/>
            </w:pPr>
            <w:r>
              <w:t>Prowadzenie statystyk</w:t>
            </w:r>
          </w:p>
        </w:tc>
        <w:tc>
          <w:tcPr>
            <w:tcW w:w="2526" w:type="dxa"/>
            <w:shd w:val="clear" w:color="auto" w:fill="auto"/>
          </w:tcPr>
          <w:p w14:paraId="3CABEEB3" w14:textId="29E2BBBE" w:rsidR="00F23246" w:rsidRDefault="00F23246" w:rsidP="007517CB">
            <w:pPr>
              <w:jc w:val="center"/>
              <w:cnfStyle w:val="000000100000" w:firstRow="0" w:lastRow="0" w:firstColumn="0" w:lastColumn="0" w:oddVBand="0" w:evenVBand="0" w:oddHBand="1" w:evenHBand="0" w:firstRowFirstColumn="0" w:firstRowLastColumn="0" w:lastRowFirstColumn="0" w:lastRowLastColumn="0"/>
            </w:pPr>
            <w:r w:rsidRPr="00F33797">
              <w:rPr>
                <w:lang w:val="en-US"/>
              </w:rPr>
              <w:t xml:space="preserve">Art. 6 </w:t>
            </w:r>
            <w:proofErr w:type="spellStart"/>
            <w:r w:rsidRPr="00F33797">
              <w:rPr>
                <w:lang w:val="en-US"/>
              </w:rPr>
              <w:t>ust</w:t>
            </w:r>
            <w:proofErr w:type="spellEnd"/>
            <w:r w:rsidRPr="00F33797">
              <w:rPr>
                <w:lang w:val="en-US"/>
              </w:rPr>
              <w:t xml:space="preserve">. 1 lit. f </w:t>
            </w:r>
            <w:proofErr w:type="spellStart"/>
            <w:r w:rsidRPr="00F33797">
              <w:rPr>
                <w:lang w:val="en-US"/>
              </w:rPr>
              <w:t>tj</w:t>
            </w:r>
            <w:proofErr w:type="spellEnd"/>
            <w:r w:rsidRPr="00F33797">
              <w:rPr>
                <w:lang w:val="en-US"/>
              </w:rPr>
              <w:t xml:space="preserve">.  </w:t>
            </w:r>
            <w:r>
              <w:t xml:space="preserve">prawnie uzasadniony interes Administratora polegający na gromadzeniu i wykorzystywaniu statystyk w celu </w:t>
            </w:r>
            <w:r>
              <w:lastRenderedPageBreak/>
              <w:t xml:space="preserve">polepszenia zakresu i jakości oferowanych usług. </w:t>
            </w:r>
          </w:p>
        </w:tc>
        <w:tc>
          <w:tcPr>
            <w:tcW w:w="2693" w:type="dxa"/>
            <w:shd w:val="clear" w:color="auto" w:fill="auto"/>
          </w:tcPr>
          <w:p w14:paraId="66E6932A" w14:textId="77777777" w:rsidR="00F23246" w:rsidRPr="001761F5" w:rsidRDefault="00F23246" w:rsidP="007517CB">
            <w:pPr>
              <w:jc w:val="center"/>
              <w:cnfStyle w:val="000000100000" w:firstRow="0" w:lastRow="0" w:firstColumn="0" w:lastColumn="0" w:oddVBand="0" w:evenVBand="0" w:oddHBand="1" w:evenHBand="0" w:firstRowFirstColumn="0" w:firstRowLastColumn="0" w:lastRowFirstColumn="0" w:lastRowLastColumn="0"/>
              <w:rPr>
                <w:sz w:val="22"/>
              </w:rPr>
            </w:pPr>
            <w:r w:rsidRPr="001761F5">
              <w:rPr>
                <w:sz w:val="22"/>
              </w:rPr>
              <w:lastRenderedPageBreak/>
              <w:t>Dostawcy usług IT; Dostawcy Internetu; Dostawcy hostingu</w:t>
            </w:r>
          </w:p>
          <w:p w14:paraId="2AF1160E" w14:textId="36A891CB" w:rsidR="00F23246" w:rsidRPr="001761F5" w:rsidRDefault="00F23246" w:rsidP="007517CB">
            <w:pPr>
              <w:jc w:val="center"/>
              <w:cnfStyle w:val="000000100000" w:firstRow="0" w:lastRow="0" w:firstColumn="0" w:lastColumn="0" w:oddVBand="0" w:evenVBand="0" w:oddHBand="1" w:evenHBand="0" w:firstRowFirstColumn="0" w:firstRowLastColumn="0" w:lastRowFirstColumn="0" w:lastRowLastColumn="0"/>
              <w:rPr>
                <w:sz w:val="22"/>
              </w:rPr>
            </w:pPr>
            <w:r>
              <w:t>D</w:t>
            </w:r>
            <w:r w:rsidRPr="001761F5">
              <w:rPr>
                <w:sz w:val="22"/>
              </w:rPr>
              <w:t>ostawcy narzędzi do badania statystyk</w:t>
            </w:r>
            <w:r>
              <w:t>;</w:t>
            </w:r>
          </w:p>
        </w:tc>
        <w:tc>
          <w:tcPr>
            <w:tcW w:w="2410" w:type="dxa"/>
            <w:shd w:val="clear" w:color="auto" w:fill="auto"/>
          </w:tcPr>
          <w:p w14:paraId="7DE7E66E" w14:textId="70277131" w:rsidR="00F23246" w:rsidRDefault="00F23246" w:rsidP="007517CB">
            <w:pPr>
              <w:jc w:val="center"/>
              <w:cnfStyle w:val="000000100000" w:firstRow="0" w:lastRow="0" w:firstColumn="0" w:lastColumn="0" w:oddVBand="0" w:evenVBand="0" w:oddHBand="1" w:evenHBand="0" w:firstRowFirstColumn="0" w:firstRowLastColumn="0" w:lastRowFirstColumn="0" w:lastRowLastColumn="0"/>
            </w:pPr>
            <w:r>
              <w:t xml:space="preserve">Do czasu wniesienia sprzeciwu. </w:t>
            </w:r>
          </w:p>
        </w:tc>
      </w:tr>
    </w:tbl>
    <w:p w14:paraId="0842C321" w14:textId="77777777" w:rsidR="00151BDE" w:rsidRPr="0082457C" w:rsidRDefault="00151BDE" w:rsidP="00151BDE"/>
    <w:p w14:paraId="04448D7A" w14:textId="77777777" w:rsidR="00151BDE" w:rsidRPr="0082457C" w:rsidRDefault="00151BDE" w:rsidP="00132A39">
      <w:pPr>
        <w:pStyle w:val="ROZDZIA"/>
        <w:jc w:val="left"/>
      </w:pPr>
      <w:bookmarkStart w:id="6" w:name="_Toc17286210"/>
      <w:r w:rsidRPr="0082457C">
        <w:t xml:space="preserve">Prawa </w:t>
      </w:r>
      <w:r w:rsidR="00902423">
        <w:t>osób, których dane dotyczą</w:t>
      </w:r>
      <w:bookmarkEnd w:id="6"/>
      <w:r w:rsidRPr="0082457C">
        <w:br/>
      </w:r>
    </w:p>
    <w:p w14:paraId="54F4358B" w14:textId="77777777" w:rsidR="00C72513" w:rsidRPr="00C72513" w:rsidRDefault="00C73AC5" w:rsidP="004A3C29">
      <w:pPr>
        <w:spacing w:before="0" w:after="160" w:line="259" w:lineRule="auto"/>
        <w:rPr>
          <w:szCs w:val="24"/>
        </w:rPr>
      </w:pPr>
      <w:r w:rsidRPr="00C73AC5">
        <w:rPr>
          <w:szCs w:val="24"/>
        </w:rPr>
        <w:t xml:space="preserve">Każdej osobie, której dane są przetwarzane przysługuje szereg praw na podstawie RODO.  </w:t>
      </w:r>
    </w:p>
    <w:p w14:paraId="37B7067D" w14:textId="77777777" w:rsidR="00C73AC5" w:rsidRPr="00C73AC5" w:rsidRDefault="00C73AC5" w:rsidP="004A3C29">
      <w:pPr>
        <w:spacing w:before="0" w:after="160" w:line="259" w:lineRule="auto"/>
        <w:rPr>
          <w:b/>
          <w:szCs w:val="24"/>
        </w:rPr>
      </w:pPr>
      <w:r w:rsidRPr="00C73AC5">
        <w:rPr>
          <w:b/>
          <w:szCs w:val="24"/>
        </w:rPr>
        <w:t>Prawo żądania dostępu do swoich danych osobowych.</w:t>
      </w:r>
    </w:p>
    <w:p w14:paraId="0380BFF5" w14:textId="77777777" w:rsidR="00C73AC5" w:rsidRPr="00C73AC5" w:rsidRDefault="00C73AC5" w:rsidP="004A3C29">
      <w:pPr>
        <w:spacing w:before="0" w:after="160" w:line="259" w:lineRule="auto"/>
        <w:rPr>
          <w:szCs w:val="24"/>
        </w:rPr>
      </w:pPr>
      <w:r w:rsidRPr="00C73AC5">
        <w:rPr>
          <w:szCs w:val="24"/>
        </w:rPr>
        <w:t>Każda jest uprawniona do uzyskania od administratora potwierdzenia, czy przetwarzane są dane osobowe jej dotyczące, a jeżeli ma to miejsce, jest uprawniona do uzyskania dostępu do nich oraz szeregu informacji.</w:t>
      </w:r>
    </w:p>
    <w:p w14:paraId="7D50C59C" w14:textId="77777777" w:rsidR="004A3C29" w:rsidRDefault="00C73AC5" w:rsidP="004A3C29">
      <w:pPr>
        <w:spacing w:before="0" w:after="160" w:line="259" w:lineRule="auto"/>
        <w:rPr>
          <w:szCs w:val="24"/>
        </w:rPr>
      </w:pPr>
      <w:r w:rsidRPr="00C73AC5">
        <w:rPr>
          <w:szCs w:val="24"/>
        </w:rPr>
        <w:t xml:space="preserve">Pierwszą kopię danych osobowych podlegających przetwarzaniu dostarczymy osobie na jej żądanie za damo. Za wszelkie kolejne kopie, o które zwróci się osoba, której dane dotyczą, możemy pobrać opłatę w rozsądnej wysokości wynikającej z kosztów administracyjnych. Jeżeli Państwo, zwrócą się o kopię drogą elektroniczną i jeżeli nie zaznaczą inaczej, informacji udzielimy w powszechnie stosowanej formie elektronicznej. </w:t>
      </w:r>
    </w:p>
    <w:p w14:paraId="1EB9E6F0" w14:textId="77777777" w:rsidR="00C72513" w:rsidRPr="00C72513" w:rsidRDefault="00C72513" w:rsidP="004A3C29">
      <w:pPr>
        <w:spacing w:before="0" w:after="160" w:line="259" w:lineRule="auto"/>
        <w:rPr>
          <w:szCs w:val="24"/>
        </w:rPr>
      </w:pPr>
    </w:p>
    <w:p w14:paraId="5CDD4300" w14:textId="77777777" w:rsidR="00C73AC5" w:rsidRPr="00C73AC5" w:rsidRDefault="00C73AC5" w:rsidP="004A3C29">
      <w:pPr>
        <w:spacing w:before="0" w:after="160" w:line="259" w:lineRule="auto"/>
        <w:rPr>
          <w:b/>
          <w:szCs w:val="24"/>
        </w:rPr>
      </w:pPr>
      <w:r w:rsidRPr="00C73AC5">
        <w:rPr>
          <w:b/>
          <w:szCs w:val="24"/>
        </w:rPr>
        <w:t>Prawo do sprostowania</w:t>
      </w:r>
    </w:p>
    <w:p w14:paraId="2F605196" w14:textId="77777777" w:rsidR="00C73AC5" w:rsidRPr="00C73AC5" w:rsidRDefault="00C73AC5" w:rsidP="004A3C29">
      <w:pPr>
        <w:spacing w:before="0" w:after="160" w:line="259" w:lineRule="auto"/>
        <w:rPr>
          <w:szCs w:val="24"/>
        </w:rPr>
      </w:pPr>
      <w:r w:rsidRPr="00C73AC5">
        <w:rPr>
          <w:szCs w:val="24"/>
        </w:rPr>
        <w:t>Mają Państwo prawo żądania od nas niezwłocznego sprostowania Państwa danych osobowych, które są nieprawidłowe. Mają Państwo także prawo żądania uzupełnienia niekompletnych danych osobowych, w tym poprzez przedstawienie dodatkowego oświadczenia.</w:t>
      </w:r>
    </w:p>
    <w:p w14:paraId="1D26A144" w14:textId="77777777" w:rsidR="004A3C29" w:rsidRDefault="004A3C29" w:rsidP="004A3C29">
      <w:pPr>
        <w:spacing w:before="0" w:after="160" w:line="259" w:lineRule="auto"/>
        <w:rPr>
          <w:b/>
          <w:szCs w:val="24"/>
        </w:rPr>
      </w:pPr>
    </w:p>
    <w:p w14:paraId="6E0562E6" w14:textId="77777777" w:rsidR="004A3C29" w:rsidRDefault="00C73AC5" w:rsidP="004A3C29">
      <w:pPr>
        <w:spacing w:before="0" w:after="160" w:line="259" w:lineRule="auto"/>
        <w:rPr>
          <w:szCs w:val="24"/>
        </w:rPr>
      </w:pPr>
      <w:r w:rsidRPr="00C73AC5">
        <w:rPr>
          <w:b/>
          <w:szCs w:val="24"/>
        </w:rPr>
        <w:t>Prawo żądania usunięcia</w:t>
      </w:r>
    </w:p>
    <w:p w14:paraId="5FB01068" w14:textId="77777777" w:rsidR="00C73AC5" w:rsidRPr="00C73AC5" w:rsidRDefault="00C73AC5" w:rsidP="004A3C29">
      <w:pPr>
        <w:spacing w:before="0" w:after="160" w:line="259" w:lineRule="auto"/>
        <w:rPr>
          <w:b/>
          <w:szCs w:val="24"/>
        </w:rPr>
      </w:pPr>
      <w:r w:rsidRPr="00C73AC5">
        <w:rPr>
          <w:szCs w:val="24"/>
        </w:rPr>
        <w:t>Mają Państwo prawo żądania od nas niezwłocznego usunięcia swoich danych, a my mamy obowiązek bez zbędnej zwłoki je usunąć, jeżeli zachodzi jedna z następujących okoliczności:</w:t>
      </w:r>
    </w:p>
    <w:p w14:paraId="0072538E" w14:textId="77777777" w:rsidR="00C73AC5" w:rsidRPr="00C73AC5" w:rsidRDefault="00C73AC5" w:rsidP="004A3C29">
      <w:pPr>
        <w:numPr>
          <w:ilvl w:val="0"/>
          <w:numId w:val="8"/>
        </w:numPr>
        <w:spacing w:before="0" w:after="160" w:line="259" w:lineRule="auto"/>
        <w:contextualSpacing/>
        <w:rPr>
          <w:szCs w:val="24"/>
        </w:rPr>
      </w:pPr>
      <w:r w:rsidRPr="00C73AC5">
        <w:rPr>
          <w:szCs w:val="24"/>
        </w:rPr>
        <w:t>Państwa dane osobowe nie są już niezbędne do celów, w których zostały zebrane lub w inny sposób przetwarzane;</w:t>
      </w:r>
      <w:bookmarkStart w:id="7" w:name="mip34834402"/>
      <w:bookmarkEnd w:id="7"/>
    </w:p>
    <w:p w14:paraId="3CFC2609" w14:textId="77777777" w:rsidR="00C73AC5" w:rsidRPr="00C73AC5" w:rsidRDefault="00C73AC5" w:rsidP="004A3C29">
      <w:pPr>
        <w:numPr>
          <w:ilvl w:val="0"/>
          <w:numId w:val="8"/>
        </w:numPr>
        <w:spacing w:before="0" w:after="160" w:line="259" w:lineRule="auto"/>
        <w:contextualSpacing/>
        <w:rPr>
          <w:szCs w:val="24"/>
        </w:rPr>
      </w:pPr>
      <w:r w:rsidRPr="00C73AC5">
        <w:rPr>
          <w:szCs w:val="24"/>
        </w:rPr>
        <w:lastRenderedPageBreak/>
        <w:t>Cofnęli Państwo zgodę, na której opiera się przetwarzanie i nie ma innej podstawy prawnej do dalszego przetwarzania;</w:t>
      </w:r>
      <w:bookmarkStart w:id="8" w:name="mip34834403"/>
      <w:bookmarkEnd w:id="8"/>
    </w:p>
    <w:p w14:paraId="304BEAA2" w14:textId="77777777" w:rsidR="00C73AC5" w:rsidRPr="00C73AC5" w:rsidRDefault="00C73AC5" w:rsidP="004A3C29">
      <w:pPr>
        <w:numPr>
          <w:ilvl w:val="0"/>
          <w:numId w:val="8"/>
        </w:numPr>
        <w:spacing w:before="0" w:after="160" w:line="259" w:lineRule="auto"/>
        <w:contextualSpacing/>
        <w:rPr>
          <w:szCs w:val="24"/>
        </w:rPr>
      </w:pPr>
      <w:r w:rsidRPr="00C73AC5">
        <w:rPr>
          <w:szCs w:val="24"/>
        </w:rPr>
        <w:t>Wnieśli Państwo sprzeciw wobec przetwarzania i nie występują nadrzędne prawnie uzasadnione podstawy przetwarzania</w:t>
      </w:r>
      <w:bookmarkStart w:id="9" w:name="mip34834404"/>
      <w:bookmarkEnd w:id="9"/>
      <w:r w:rsidRPr="00C73AC5">
        <w:rPr>
          <w:szCs w:val="24"/>
        </w:rPr>
        <w:t>;</w:t>
      </w:r>
    </w:p>
    <w:p w14:paraId="6B75131A" w14:textId="77777777" w:rsidR="00C73AC5" w:rsidRPr="00C73AC5" w:rsidRDefault="00C73AC5" w:rsidP="004A3C29">
      <w:pPr>
        <w:numPr>
          <w:ilvl w:val="0"/>
          <w:numId w:val="8"/>
        </w:numPr>
        <w:spacing w:before="0" w:after="160" w:line="259" w:lineRule="auto"/>
        <w:contextualSpacing/>
        <w:rPr>
          <w:szCs w:val="24"/>
        </w:rPr>
      </w:pPr>
      <w:r w:rsidRPr="00C73AC5">
        <w:rPr>
          <w:szCs w:val="24"/>
        </w:rPr>
        <w:t>Państwa dane osobowe były przetwarzane niezgodnie z prawem;</w:t>
      </w:r>
      <w:bookmarkStart w:id="10" w:name="mip34834405"/>
      <w:bookmarkEnd w:id="10"/>
    </w:p>
    <w:p w14:paraId="056ACCE0" w14:textId="77777777" w:rsidR="00C73AC5" w:rsidRPr="00C73AC5" w:rsidRDefault="00C73AC5" w:rsidP="004A3C29">
      <w:pPr>
        <w:numPr>
          <w:ilvl w:val="0"/>
          <w:numId w:val="8"/>
        </w:numPr>
        <w:spacing w:before="0" w:after="160" w:line="259" w:lineRule="auto"/>
        <w:contextualSpacing/>
        <w:rPr>
          <w:szCs w:val="24"/>
        </w:rPr>
      </w:pPr>
      <w:r w:rsidRPr="00C73AC5">
        <w:rPr>
          <w:szCs w:val="24"/>
        </w:rPr>
        <w:t>Państwa dane osobowe muszą zostać usunięte w celu wywiązania się z obowiązku prawnego przewidzianego w prawie Unii lub prawie państwa członkowskiego, któremu podlega administrator;</w:t>
      </w:r>
      <w:bookmarkStart w:id="11" w:name="mip34834406"/>
      <w:bookmarkEnd w:id="11"/>
    </w:p>
    <w:p w14:paraId="6D426DBC" w14:textId="77777777" w:rsidR="00C73AC5" w:rsidRPr="00C73AC5" w:rsidRDefault="00C73AC5" w:rsidP="004A3C29">
      <w:pPr>
        <w:numPr>
          <w:ilvl w:val="0"/>
          <w:numId w:val="8"/>
        </w:numPr>
        <w:spacing w:before="0" w:after="160" w:line="259" w:lineRule="auto"/>
        <w:contextualSpacing/>
        <w:rPr>
          <w:szCs w:val="24"/>
        </w:rPr>
      </w:pPr>
      <w:r w:rsidRPr="00C73AC5">
        <w:rPr>
          <w:szCs w:val="24"/>
        </w:rPr>
        <w:t>Państwa dane osobowe zostały zebrane w związku z oferowaniem usług społeczeństwa informacyjnego.</w:t>
      </w:r>
    </w:p>
    <w:p w14:paraId="2878C6A0" w14:textId="77777777" w:rsidR="00C73AC5" w:rsidRPr="00C73AC5" w:rsidRDefault="00C73AC5" w:rsidP="004A3C29">
      <w:pPr>
        <w:spacing w:before="0" w:after="160" w:line="259" w:lineRule="auto"/>
        <w:rPr>
          <w:szCs w:val="24"/>
        </w:rPr>
      </w:pPr>
      <w:r w:rsidRPr="00C73AC5">
        <w:rPr>
          <w:szCs w:val="24"/>
        </w:rPr>
        <w:t>Zgodnie z RODO, Państwa dane pomimo złożonego żądania i spełnienia powyższych przesłanek, mogą nie zostać usunięte jeśli ich przetwarzanie jest niezbędne:</w:t>
      </w:r>
    </w:p>
    <w:p w14:paraId="3C68AF62" w14:textId="77777777" w:rsidR="00C73AC5" w:rsidRPr="00C73AC5" w:rsidRDefault="00C73AC5" w:rsidP="004A3C29">
      <w:pPr>
        <w:numPr>
          <w:ilvl w:val="0"/>
          <w:numId w:val="9"/>
        </w:numPr>
        <w:spacing w:before="0" w:after="160" w:line="259" w:lineRule="auto"/>
        <w:contextualSpacing/>
        <w:rPr>
          <w:szCs w:val="24"/>
        </w:rPr>
      </w:pPr>
      <w:r w:rsidRPr="00C73AC5">
        <w:rPr>
          <w:szCs w:val="24"/>
        </w:rPr>
        <w:t>do korzystania z prawa do wolności wypowiedzi i informacji;</w:t>
      </w:r>
      <w:bookmarkStart w:id="12" w:name="mip34834411"/>
      <w:bookmarkEnd w:id="12"/>
    </w:p>
    <w:p w14:paraId="171D127A" w14:textId="77777777" w:rsidR="00C73AC5" w:rsidRPr="00C73AC5" w:rsidRDefault="00C73AC5" w:rsidP="004A3C29">
      <w:pPr>
        <w:numPr>
          <w:ilvl w:val="0"/>
          <w:numId w:val="9"/>
        </w:numPr>
        <w:spacing w:before="0" w:after="160" w:line="259" w:lineRule="auto"/>
        <w:contextualSpacing/>
        <w:rPr>
          <w:szCs w:val="24"/>
        </w:rPr>
      </w:pPr>
      <w:r w:rsidRPr="00C73AC5">
        <w:rPr>
          <w:szCs w:val="24"/>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bookmarkStart w:id="13" w:name="mip34834412"/>
      <w:bookmarkEnd w:id="13"/>
    </w:p>
    <w:p w14:paraId="515A9DEC" w14:textId="77777777" w:rsidR="00C73AC5" w:rsidRPr="00C73AC5" w:rsidRDefault="00C73AC5" w:rsidP="004A3C29">
      <w:pPr>
        <w:numPr>
          <w:ilvl w:val="0"/>
          <w:numId w:val="9"/>
        </w:numPr>
        <w:spacing w:before="0" w:after="160" w:line="259" w:lineRule="auto"/>
        <w:contextualSpacing/>
        <w:rPr>
          <w:szCs w:val="24"/>
        </w:rPr>
      </w:pPr>
      <w:r w:rsidRPr="00C73AC5">
        <w:rPr>
          <w:szCs w:val="24"/>
        </w:rPr>
        <w:t>z uwagi na względy interesu publicznego w dziedzinie zdrowia publicznego</w:t>
      </w:r>
      <w:bookmarkStart w:id="14" w:name="mip34834413"/>
      <w:bookmarkEnd w:id="14"/>
      <w:r w:rsidRPr="00C73AC5">
        <w:rPr>
          <w:szCs w:val="24"/>
        </w:rPr>
        <w:t>;</w:t>
      </w:r>
    </w:p>
    <w:p w14:paraId="1C694B24" w14:textId="77777777" w:rsidR="00C73AC5" w:rsidRPr="00C73AC5" w:rsidRDefault="00C73AC5" w:rsidP="004A3C29">
      <w:pPr>
        <w:numPr>
          <w:ilvl w:val="0"/>
          <w:numId w:val="9"/>
        </w:numPr>
        <w:spacing w:before="0" w:after="160" w:line="259" w:lineRule="auto"/>
        <w:contextualSpacing/>
        <w:rPr>
          <w:szCs w:val="24"/>
        </w:rPr>
      </w:pPr>
      <w:r w:rsidRPr="00C73AC5">
        <w:rPr>
          <w:szCs w:val="24"/>
        </w:rPr>
        <w:t xml:space="preserve">do celów archiwalnych w interesie publicznym, do celów badań naukowych lub historycznych lub do celów statystycznych, o ile prawdopodobne jest, że prawo, do usunięcia danych, uniemożliwi lub poważnie utrudni realizację celów takiego przetwarzania; </w:t>
      </w:r>
      <w:bookmarkStart w:id="15" w:name="mip34834414"/>
      <w:bookmarkEnd w:id="15"/>
    </w:p>
    <w:p w14:paraId="0E7466D8" w14:textId="77777777" w:rsidR="00C73AC5" w:rsidRPr="00C73AC5" w:rsidRDefault="00C73AC5" w:rsidP="004A3C29">
      <w:pPr>
        <w:numPr>
          <w:ilvl w:val="0"/>
          <w:numId w:val="9"/>
        </w:numPr>
        <w:spacing w:before="0" w:after="160" w:line="259" w:lineRule="auto"/>
        <w:contextualSpacing/>
        <w:rPr>
          <w:szCs w:val="24"/>
        </w:rPr>
      </w:pPr>
      <w:r w:rsidRPr="00C73AC5">
        <w:rPr>
          <w:szCs w:val="24"/>
        </w:rPr>
        <w:t>do ustalenia, dochodzenia lub obrony roszczeń.</w:t>
      </w:r>
    </w:p>
    <w:p w14:paraId="229A19E1" w14:textId="77777777" w:rsidR="004A3C29" w:rsidRDefault="004A3C29" w:rsidP="004A3C29">
      <w:pPr>
        <w:spacing w:before="0" w:after="160" w:line="259" w:lineRule="auto"/>
        <w:rPr>
          <w:b/>
          <w:szCs w:val="24"/>
        </w:rPr>
      </w:pPr>
    </w:p>
    <w:p w14:paraId="0CDF8311" w14:textId="77777777" w:rsidR="00C73AC5" w:rsidRPr="00C73AC5" w:rsidRDefault="00C73AC5" w:rsidP="004A3C29">
      <w:pPr>
        <w:spacing w:before="0" w:after="160" w:line="259" w:lineRule="auto"/>
        <w:rPr>
          <w:b/>
          <w:szCs w:val="24"/>
        </w:rPr>
      </w:pPr>
      <w:r w:rsidRPr="00C73AC5">
        <w:rPr>
          <w:b/>
          <w:szCs w:val="24"/>
        </w:rPr>
        <w:t xml:space="preserve">Prawo żądania do ograniczenia przetwarzania </w:t>
      </w:r>
    </w:p>
    <w:p w14:paraId="75B3CABC" w14:textId="77777777" w:rsidR="00C73AC5" w:rsidRPr="00C73AC5" w:rsidRDefault="00C73AC5" w:rsidP="004A3C29">
      <w:pPr>
        <w:spacing w:before="0" w:after="160" w:line="259" w:lineRule="auto"/>
        <w:rPr>
          <w:szCs w:val="24"/>
        </w:rPr>
      </w:pPr>
      <w:r w:rsidRPr="00C73AC5">
        <w:rPr>
          <w:szCs w:val="24"/>
        </w:rPr>
        <w:t>Mają Państwo prawo żądania od administratora ograniczenia przetwarzania w następujących przypadkach:</w:t>
      </w:r>
    </w:p>
    <w:p w14:paraId="0D758AE8" w14:textId="77777777" w:rsidR="00C73AC5" w:rsidRPr="00C73AC5" w:rsidRDefault="00C73AC5" w:rsidP="004A3C29">
      <w:pPr>
        <w:numPr>
          <w:ilvl w:val="0"/>
          <w:numId w:val="9"/>
        </w:numPr>
        <w:spacing w:before="0" w:after="160" w:line="259" w:lineRule="auto"/>
        <w:contextualSpacing/>
        <w:rPr>
          <w:szCs w:val="24"/>
        </w:rPr>
      </w:pPr>
      <w:bookmarkStart w:id="16" w:name="mip34834418"/>
      <w:bookmarkEnd w:id="16"/>
      <w:r w:rsidRPr="00C73AC5">
        <w:rPr>
          <w:szCs w:val="24"/>
        </w:rPr>
        <w:t> kwestionują Państwo prawidłowość danych osobowych – na okres pozwalający administratorowi sprawdzić prawidłowość tych danych;</w:t>
      </w:r>
      <w:bookmarkStart w:id="17" w:name="mip34834419"/>
      <w:bookmarkEnd w:id="17"/>
    </w:p>
    <w:p w14:paraId="715E9C74" w14:textId="77777777" w:rsidR="00C73AC5" w:rsidRPr="00C73AC5" w:rsidRDefault="00C73AC5" w:rsidP="004A3C29">
      <w:pPr>
        <w:numPr>
          <w:ilvl w:val="0"/>
          <w:numId w:val="9"/>
        </w:numPr>
        <w:spacing w:before="0" w:after="160" w:line="259" w:lineRule="auto"/>
        <w:contextualSpacing/>
        <w:rPr>
          <w:szCs w:val="24"/>
        </w:rPr>
      </w:pPr>
      <w:r w:rsidRPr="00C73AC5">
        <w:rPr>
          <w:szCs w:val="24"/>
        </w:rPr>
        <w:t> przetwarzanie jest niezgodne z prawem, a Państwo, sprzeciwiają się usunięciu danych osobowych, żądając w zamian ograniczenia ich wykorzystywania;</w:t>
      </w:r>
      <w:bookmarkStart w:id="18" w:name="mip34834420"/>
      <w:bookmarkEnd w:id="18"/>
    </w:p>
    <w:p w14:paraId="55A4F47E" w14:textId="77777777" w:rsidR="00C73AC5" w:rsidRPr="00C73AC5" w:rsidRDefault="00C73AC5" w:rsidP="004A3C29">
      <w:pPr>
        <w:numPr>
          <w:ilvl w:val="0"/>
          <w:numId w:val="9"/>
        </w:numPr>
        <w:spacing w:before="0" w:after="160" w:line="259" w:lineRule="auto"/>
        <w:contextualSpacing/>
        <w:rPr>
          <w:szCs w:val="24"/>
        </w:rPr>
      </w:pPr>
      <w:r w:rsidRPr="00C73AC5">
        <w:rPr>
          <w:szCs w:val="24"/>
        </w:rPr>
        <w:t> administrator nie potrzebuje już danych osobowych do celów przetwarzania, ale są one potrzebne Państwu, do ustalenia, dochodzenia lub obrony roszczeń;</w:t>
      </w:r>
      <w:bookmarkStart w:id="19" w:name="mip34834421"/>
      <w:bookmarkEnd w:id="19"/>
    </w:p>
    <w:p w14:paraId="34446469" w14:textId="77777777" w:rsidR="00C73AC5" w:rsidRPr="00C73AC5" w:rsidRDefault="00C73AC5" w:rsidP="004A3C29">
      <w:pPr>
        <w:numPr>
          <w:ilvl w:val="0"/>
          <w:numId w:val="9"/>
        </w:numPr>
        <w:spacing w:before="0" w:after="160" w:line="259" w:lineRule="auto"/>
        <w:contextualSpacing/>
        <w:rPr>
          <w:szCs w:val="24"/>
        </w:rPr>
      </w:pPr>
      <w:r w:rsidRPr="00C73AC5">
        <w:rPr>
          <w:szCs w:val="24"/>
        </w:rPr>
        <w:lastRenderedPageBreak/>
        <w:t>Państwo, wniosą sprzeciw wobec przetwarzania – do czasu stwierdzenia, czy prawnie uzasadnione podstawy po stronie administratora są nadrzędne wobec podstaw sprzeciwu osoby, której dane dotyczą.</w:t>
      </w:r>
    </w:p>
    <w:p w14:paraId="3ECCD36E" w14:textId="77777777" w:rsidR="004A3C29" w:rsidRDefault="004A3C29" w:rsidP="004A3C29">
      <w:pPr>
        <w:spacing w:before="0" w:after="160" w:line="259" w:lineRule="auto"/>
        <w:rPr>
          <w:b/>
          <w:szCs w:val="24"/>
        </w:rPr>
      </w:pPr>
    </w:p>
    <w:p w14:paraId="52D80125" w14:textId="77777777" w:rsidR="00C73AC5" w:rsidRPr="00C73AC5" w:rsidRDefault="00C73AC5" w:rsidP="004A3C29">
      <w:pPr>
        <w:spacing w:before="0" w:after="160" w:line="259" w:lineRule="auto"/>
        <w:rPr>
          <w:b/>
          <w:szCs w:val="24"/>
        </w:rPr>
      </w:pPr>
      <w:r w:rsidRPr="00C73AC5">
        <w:rPr>
          <w:b/>
          <w:szCs w:val="24"/>
        </w:rPr>
        <w:t xml:space="preserve">Prawo do wniesienia sprzeciwu </w:t>
      </w:r>
    </w:p>
    <w:p w14:paraId="43B0CEA5" w14:textId="77777777" w:rsidR="00C73AC5" w:rsidRPr="00C73AC5" w:rsidRDefault="00C73AC5" w:rsidP="004A3C29">
      <w:pPr>
        <w:spacing w:before="0" w:after="160" w:line="259" w:lineRule="auto"/>
        <w:rPr>
          <w:szCs w:val="24"/>
        </w:rPr>
      </w:pPr>
      <w:r w:rsidRPr="00C73AC5">
        <w:rPr>
          <w:szCs w:val="24"/>
        </w:rPr>
        <w:t xml:space="preserve">Mają Państwo prawo w dowolnym momencie wnieść sprzeciw – z przyczyn związanych ze szczególną sytuacją – wobec przetwarzania opartego na podstawie prawnie uzasadnionego interesu administratora  lub przetwarzanie jest niezbędne do wykonania zadania realizowanego w interesie publicznym lub w ramach sprawowania władzy publicznej powierzonej administratorowi; w tym profilowania na podstawie tych przepisów. </w:t>
      </w:r>
    </w:p>
    <w:p w14:paraId="70F4607D" w14:textId="77777777" w:rsidR="00C73AC5" w:rsidRPr="00C73AC5" w:rsidRDefault="00C73AC5" w:rsidP="004A3C29">
      <w:pPr>
        <w:spacing w:before="0" w:after="160" w:line="259" w:lineRule="auto"/>
        <w:rPr>
          <w:szCs w:val="24"/>
        </w:rPr>
      </w:pPr>
      <w:r w:rsidRPr="00C73AC5">
        <w:rPr>
          <w:szCs w:val="24"/>
        </w:rPr>
        <w:t>W przypadku wniesienia sprzeciwu nie wolno nam już przetwarzać danych osobowych, chyba że wykażemy istnienie ważnych prawnie uzasadnionych podstaw do przetwarzania, nadrzędnych wobec interesów, praw i wolności osoby, której dane dotyczą, lub podstaw do ustalenia, dochodzenia lub obrony roszczeń.</w:t>
      </w:r>
    </w:p>
    <w:p w14:paraId="6A267F5D" w14:textId="77777777" w:rsidR="004A3C29" w:rsidRDefault="004A3C29" w:rsidP="004A3C29">
      <w:pPr>
        <w:spacing w:before="0" w:after="160" w:line="259" w:lineRule="auto"/>
        <w:rPr>
          <w:b/>
          <w:szCs w:val="24"/>
        </w:rPr>
      </w:pPr>
    </w:p>
    <w:p w14:paraId="61F0F89C" w14:textId="77777777" w:rsidR="00C73AC5" w:rsidRPr="00C73AC5" w:rsidRDefault="00C73AC5" w:rsidP="004A3C29">
      <w:pPr>
        <w:spacing w:before="0" w:after="160" w:line="259" w:lineRule="auto"/>
        <w:rPr>
          <w:b/>
          <w:szCs w:val="24"/>
        </w:rPr>
      </w:pPr>
      <w:r w:rsidRPr="00C73AC5">
        <w:rPr>
          <w:b/>
          <w:szCs w:val="24"/>
        </w:rPr>
        <w:t>Prawo do przenoszenia danych</w:t>
      </w:r>
    </w:p>
    <w:p w14:paraId="747E731A" w14:textId="77777777" w:rsidR="00C73AC5" w:rsidRPr="00C73AC5" w:rsidRDefault="00C73AC5" w:rsidP="004A3C29">
      <w:pPr>
        <w:spacing w:before="0" w:after="160" w:line="259" w:lineRule="auto"/>
        <w:rPr>
          <w:szCs w:val="24"/>
        </w:rPr>
      </w:pPr>
      <w:r w:rsidRPr="00C73AC5">
        <w:rPr>
          <w:szCs w:val="24"/>
        </w:rPr>
        <w:t>Mają Państwo prawo otrzymać w ustrukturyzowanym, powszechnie używanym formacie nadającym się do odczytu maszynowego swoje dane osobowe, które dostarczyli nam Państwo, oraz mają Państwo prawo przesłać takie dane osobowe innemu administratorowi bez przeszkód z naszej strony jeżeli:</w:t>
      </w:r>
    </w:p>
    <w:p w14:paraId="3212A502" w14:textId="77777777" w:rsidR="00C73AC5" w:rsidRPr="00C73AC5" w:rsidRDefault="00C73AC5" w:rsidP="004A3C29">
      <w:pPr>
        <w:numPr>
          <w:ilvl w:val="0"/>
          <w:numId w:val="9"/>
        </w:numPr>
        <w:spacing w:before="0" w:after="160" w:line="259" w:lineRule="auto"/>
        <w:contextualSpacing/>
        <w:rPr>
          <w:szCs w:val="24"/>
        </w:rPr>
      </w:pPr>
      <w:r w:rsidRPr="00C73AC5">
        <w:rPr>
          <w:szCs w:val="24"/>
        </w:rPr>
        <w:t>przetwarzanie odbywa się na podstawie zgody lub na podstawie umowy oraz</w:t>
      </w:r>
      <w:bookmarkStart w:id="20" w:name="mip34834429"/>
      <w:bookmarkEnd w:id="20"/>
    </w:p>
    <w:p w14:paraId="1050FB3F" w14:textId="77777777" w:rsidR="00C73AC5" w:rsidRPr="00C73AC5" w:rsidRDefault="00C73AC5" w:rsidP="004A3C29">
      <w:pPr>
        <w:numPr>
          <w:ilvl w:val="0"/>
          <w:numId w:val="9"/>
        </w:numPr>
        <w:spacing w:before="0" w:after="160" w:line="259" w:lineRule="auto"/>
        <w:contextualSpacing/>
        <w:rPr>
          <w:szCs w:val="24"/>
        </w:rPr>
      </w:pPr>
      <w:r w:rsidRPr="00C73AC5">
        <w:rPr>
          <w:szCs w:val="24"/>
        </w:rPr>
        <w:t> przetwarzanie odbywa się w sposób zautomatyzowany.</w:t>
      </w:r>
    </w:p>
    <w:p w14:paraId="0DC3583C" w14:textId="77777777" w:rsidR="00C73AC5" w:rsidRPr="00C73AC5" w:rsidRDefault="00C73AC5" w:rsidP="004A3C29">
      <w:pPr>
        <w:spacing w:before="0" w:after="160" w:line="259" w:lineRule="auto"/>
        <w:rPr>
          <w:szCs w:val="24"/>
        </w:rPr>
      </w:pPr>
      <w:r w:rsidRPr="00C73AC5">
        <w:rPr>
          <w:szCs w:val="24"/>
        </w:rPr>
        <w:t>Możliwość skorzystania z prawa do przenoszenia danych i przesłania ich przez administratora bezpośrednio innemu administratorowi, będzie zrealizowane o ile jest to technicznie możliwe.</w:t>
      </w:r>
    </w:p>
    <w:p w14:paraId="1A1CC00E" w14:textId="77777777" w:rsidR="00C73AC5" w:rsidRPr="00C73AC5" w:rsidRDefault="00C73AC5" w:rsidP="004A3C29">
      <w:pPr>
        <w:spacing w:before="0" w:after="160" w:line="259" w:lineRule="auto"/>
        <w:rPr>
          <w:szCs w:val="24"/>
        </w:rPr>
      </w:pPr>
      <w:r w:rsidRPr="00C73AC5">
        <w:rPr>
          <w:szCs w:val="24"/>
        </w:rPr>
        <w:t>Zgodnie z RODO, realizacja Państwa uprawnień nie może niekorzystnie wpływać na prawa i wolności innych</w:t>
      </w:r>
      <w:r w:rsidRPr="00C73AC5">
        <w:rPr>
          <w:rFonts w:cs="Noto Serif"/>
          <w:color w:val="333333"/>
          <w:szCs w:val="24"/>
          <w:shd w:val="clear" w:color="auto" w:fill="FFFFFF"/>
        </w:rPr>
        <w:t>.</w:t>
      </w:r>
    </w:p>
    <w:p w14:paraId="5C008CC9" w14:textId="77777777" w:rsidR="00C73AC5" w:rsidRPr="00C73AC5" w:rsidRDefault="00C73AC5" w:rsidP="004A3C29">
      <w:pPr>
        <w:spacing w:before="0" w:after="160" w:line="259" w:lineRule="auto"/>
        <w:rPr>
          <w:szCs w:val="24"/>
        </w:rPr>
      </w:pPr>
    </w:p>
    <w:p w14:paraId="1C25E199" w14:textId="77777777" w:rsidR="00C73AC5" w:rsidRPr="00C73AC5" w:rsidRDefault="00C73AC5" w:rsidP="004A3C29">
      <w:pPr>
        <w:spacing w:before="0" w:after="160" w:line="259" w:lineRule="auto"/>
        <w:rPr>
          <w:b/>
          <w:szCs w:val="24"/>
        </w:rPr>
      </w:pPr>
      <w:r w:rsidRPr="00C73AC5">
        <w:rPr>
          <w:b/>
          <w:szCs w:val="24"/>
        </w:rPr>
        <w:t xml:space="preserve">Prawo do wycofania zgody </w:t>
      </w:r>
    </w:p>
    <w:p w14:paraId="744C779B" w14:textId="77777777" w:rsidR="00C73AC5" w:rsidRPr="00C73AC5" w:rsidRDefault="00C73AC5" w:rsidP="004A3C29">
      <w:pPr>
        <w:spacing w:before="0" w:after="160" w:line="259" w:lineRule="auto"/>
        <w:rPr>
          <w:szCs w:val="24"/>
        </w:rPr>
      </w:pPr>
      <w:r w:rsidRPr="00C73AC5">
        <w:rPr>
          <w:szCs w:val="24"/>
        </w:rPr>
        <w:t xml:space="preserve">Jeśli Państwa dane są przetwarzane w oparciu o zgodę, to mają Państwo prawo w dowolnym momencie wycofać taką zgodę. Wycofanie zgody nie wpływa na </w:t>
      </w:r>
      <w:r w:rsidRPr="00C73AC5">
        <w:rPr>
          <w:szCs w:val="24"/>
        </w:rPr>
        <w:lastRenderedPageBreak/>
        <w:t xml:space="preserve">zgodność z prawem przetwarzania, którego dokonano na podstawie zgody przed jej wycofaniem. </w:t>
      </w:r>
    </w:p>
    <w:p w14:paraId="34956B06" w14:textId="77777777" w:rsidR="00C73AC5" w:rsidRPr="00C73AC5" w:rsidRDefault="00C73AC5" w:rsidP="004A3C29">
      <w:pPr>
        <w:spacing w:before="0" w:after="160" w:line="259" w:lineRule="auto"/>
        <w:rPr>
          <w:szCs w:val="24"/>
        </w:rPr>
      </w:pPr>
      <w:r w:rsidRPr="00C73AC5">
        <w:rPr>
          <w:szCs w:val="24"/>
        </w:rPr>
        <w:t xml:space="preserve">W przypadku cofnięcia zgody, mamy prawo dalej przetwarzać dane, jeśli jest to niezbędne: </w:t>
      </w:r>
    </w:p>
    <w:p w14:paraId="63378671" w14:textId="77777777" w:rsidR="00C73AC5" w:rsidRPr="00C73AC5" w:rsidRDefault="00C73AC5" w:rsidP="004A3C29">
      <w:pPr>
        <w:numPr>
          <w:ilvl w:val="0"/>
          <w:numId w:val="9"/>
        </w:numPr>
        <w:spacing w:before="0" w:after="160" w:line="259" w:lineRule="auto"/>
        <w:contextualSpacing/>
        <w:rPr>
          <w:szCs w:val="24"/>
        </w:rPr>
      </w:pPr>
      <w:r w:rsidRPr="00C73AC5">
        <w:rPr>
          <w:szCs w:val="24"/>
        </w:rPr>
        <w:t>do korzystania z prawa do wolności wypowiedzi i informacji;</w:t>
      </w:r>
    </w:p>
    <w:p w14:paraId="642D7EE8" w14:textId="77777777" w:rsidR="00C73AC5" w:rsidRPr="00C73AC5" w:rsidRDefault="00C73AC5" w:rsidP="004A3C29">
      <w:pPr>
        <w:numPr>
          <w:ilvl w:val="0"/>
          <w:numId w:val="9"/>
        </w:numPr>
        <w:spacing w:before="0" w:after="160" w:line="259" w:lineRule="auto"/>
        <w:contextualSpacing/>
        <w:rPr>
          <w:szCs w:val="24"/>
        </w:rPr>
      </w:pPr>
      <w:r w:rsidRPr="00C73AC5">
        <w:rPr>
          <w:szCs w:val="24"/>
        </w:rPr>
        <w:t>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406A6CAA" w14:textId="77777777" w:rsidR="00C73AC5" w:rsidRPr="00C73AC5" w:rsidRDefault="00C73AC5" w:rsidP="004A3C29">
      <w:pPr>
        <w:numPr>
          <w:ilvl w:val="0"/>
          <w:numId w:val="9"/>
        </w:numPr>
        <w:spacing w:before="0" w:after="160" w:line="259" w:lineRule="auto"/>
        <w:contextualSpacing/>
        <w:rPr>
          <w:szCs w:val="24"/>
        </w:rPr>
      </w:pPr>
      <w:r w:rsidRPr="00C73AC5">
        <w:rPr>
          <w:szCs w:val="24"/>
        </w:rPr>
        <w:t>z uwagi na względy interesu publicznego w dziedzinie zdrowia publicznego;</w:t>
      </w:r>
    </w:p>
    <w:p w14:paraId="4DD77C31" w14:textId="77777777" w:rsidR="00C73AC5" w:rsidRPr="00C73AC5" w:rsidRDefault="00C73AC5" w:rsidP="004A3C29">
      <w:pPr>
        <w:numPr>
          <w:ilvl w:val="0"/>
          <w:numId w:val="9"/>
        </w:numPr>
        <w:spacing w:before="0" w:after="160" w:line="259" w:lineRule="auto"/>
        <w:contextualSpacing/>
        <w:rPr>
          <w:szCs w:val="24"/>
        </w:rPr>
      </w:pPr>
      <w:r w:rsidRPr="00C73AC5">
        <w:rPr>
          <w:szCs w:val="24"/>
        </w:rPr>
        <w:t xml:space="preserve">do celów archiwalnych w interesie publicznym, do celów badań naukowych lub historycznych lub do celów statystycznych, o ile prawdopodobne jest, że prawo, do usunięcia danych, uniemożliwi lub poważnie utrudni realizację celów takiego przetwarzania; </w:t>
      </w:r>
    </w:p>
    <w:p w14:paraId="5EC433BF" w14:textId="77777777" w:rsidR="00C73AC5" w:rsidRPr="00C73AC5" w:rsidRDefault="00C73AC5" w:rsidP="004A3C29">
      <w:pPr>
        <w:numPr>
          <w:ilvl w:val="0"/>
          <w:numId w:val="9"/>
        </w:numPr>
        <w:spacing w:before="0" w:after="160" w:line="259" w:lineRule="auto"/>
        <w:contextualSpacing/>
        <w:rPr>
          <w:szCs w:val="24"/>
        </w:rPr>
      </w:pPr>
      <w:r w:rsidRPr="00C73AC5">
        <w:rPr>
          <w:szCs w:val="24"/>
        </w:rPr>
        <w:t>do ustalenia, dochodzenia lub obrony roszczeń.</w:t>
      </w:r>
    </w:p>
    <w:p w14:paraId="28021F53" w14:textId="77777777" w:rsidR="00C73AC5" w:rsidRPr="00C73AC5" w:rsidRDefault="00C73AC5" w:rsidP="004A3C29">
      <w:pPr>
        <w:spacing w:before="0" w:after="160" w:line="259" w:lineRule="auto"/>
        <w:rPr>
          <w:szCs w:val="24"/>
        </w:rPr>
      </w:pPr>
    </w:p>
    <w:p w14:paraId="74786D12" w14:textId="77777777" w:rsidR="00C73AC5" w:rsidRPr="00C73AC5" w:rsidRDefault="00C73AC5" w:rsidP="004A3C29">
      <w:pPr>
        <w:spacing w:before="0" w:after="160" w:line="259" w:lineRule="auto"/>
        <w:rPr>
          <w:b/>
          <w:szCs w:val="24"/>
        </w:rPr>
      </w:pPr>
      <w:r w:rsidRPr="00C73AC5">
        <w:rPr>
          <w:b/>
          <w:szCs w:val="24"/>
        </w:rPr>
        <w:t xml:space="preserve">Prawo do wniesienia skargi </w:t>
      </w:r>
    </w:p>
    <w:p w14:paraId="4AFD350A" w14:textId="77777777" w:rsidR="00C73AC5" w:rsidRPr="00C73AC5" w:rsidRDefault="00C73AC5" w:rsidP="004A3C29">
      <w:pPr>
        <w:spacing w:before="0" w:after="160" w:line="259" w:lineRule="auto"/>
        <w:rPr>
          <w:szCs w:val="24"/>
        </w:rPr>
      </w:pPr>
      <w:r w:rsidRPr="00C73AC5">
        <w:rPr>
          <w:szCs w:val="24"/>
        </w:rPr>
        <w:t>Mają Państwo prawo wniesienia skargi do Prezesa Urzędu Ochrony Danych Osobowych. Jak wskazuje Prezes UODO, ponieważ Prezes Urzędu jest organem kontrolującym prawidłowość stosowania przepisów o ochronie danych osobowych przez administratora, składający skargę w pierwszej kolejności powinien zwrócić się do administratora w celu realizacji swoich uprawnień.</w:t>
      </w:r>
    </w:p>
    <w:p w14:paraId="6EE890E1" w14:textId="77777777" w:rsidR="004A3C29" w:rsidRDefault="004A3C29" w:rsidP="004A3C29">
      <w:r>
        <w:t>Bezpośredni link do strony Urzędu Ochrony Danych Osobowych w celu złożenia skargi;</w:t>
      </w:r>
    </w:p>
    <w:p w14:paraId="6B0AF62E" w14:textId="77777777" w:rsidR="00151BDE" w:rsidRPr="0082457C" w:rsidRDefault="00E73B31" w:rsidP="004A3C29">
      <w:hyperlink r:id="rId8" w:history="1">
        <w:r w:rsidR="00C72513" w:rsidRPr="00B92646">
          <w:rPr>
            <w:rStyle w:val="Hipercze"/>
          </w:rPr>
          <w:t>https://uodo.gov.pl/pl/p/skargi</w:t>
        </w:r>
      </w:hyperlink>
      <w:r w:rsidR="00C72513">
        <w:br/>
      </w:r>
    </w:p>
    <w:p w14:paraId="1E933906" w14:textId="77777777" w:rsidR="00151BDE" w:rsidRPr="0082457C" w:rsidRDefault="00151BDE" w:rsidP="00132A39">
      <w:pPr>
        <w:pStyle w:val="ROZDZIA"/>
      </w:pPr>
      <w:bookmarkStart w:id="21" w:name="_Toc17286211"/>
      <w:r w:rsidRPr="0082457C">
        <w:t>Bezpieczeństwo korzystania z witryny</w:t>
      </w:r>
      <w:bookmarkEnd w:id="21"/>
    </w:p>
    <w:p w14:paraId="10FF6DD4" w14:textId="77777777" w:rsidR="00151BDE" w:rsidRPr="0082457C" w:rsidRDefault="00151BDE" w:rsidP="00151BDE"/>
    <w:p w14:paraId="32251EE8" w14:textId="35B5D92C" w:rsidR="00614CC3" w:rsidRDefault="00614CC3" w:rsidP="00614CC3">
      <w:r>
        <w:t xml:space="preserve">Informujemy, że </w:t>
      </w:r>
      <w:r w:rsidR="000B00FD">
        <w:t>,,LA CLINICA” K.B. Kisiel sp. j.</w:t>
      </w:r>
      <w:r>
        <w:t xml:space="preserve"> stosuje adekwatne środki techniczne oraz organizacyjne mające na celu zapewnienie maksymalnego poziomu ochrony osobom korzystającym ze  strony internetowej firmy i przekazującym swoje dane osobowe za pomocą formularza </w:t>
      </w:r>
      <w:r w:rsidR="00B22E1F">
        <w:t xml:space="preserve">rejestracyjnego. </w:t>
      </w:r>
    </w:p>
    <w:p w14:paraId="551F694C" w14:textId="77777777" w:rsidR="00151BDE" w:rsidRDefault="00614CC3" w:rsidP="00614CC3">
      <w:r>
        <w:lastRenderedPageBreak/>
        <w:t>W celu zagwarantowania najwyższego poziomu bezpieczeństwa korzystania ze strony jest ona zabezpieczona kodem SSL.</w:t>
      </w:r>
    </w:p>
    <w:p w14:paraId="3117593C" w14:textId="470AD0EC" w:rsidR="009C3309" w:rsidRDefault="00570465" w:rsidP="00570465">
      <w:r>
        <w:t xml:space="preserve">W przypadku rezerwacji usługi online za pomocą systemu Gabinet </w:t>
      </w:r>
      <w:proofErr w:type="spellStart"/>
      <w:r>
        <w:t>drWidget</w:t>
      </w:r>
      <w:proofErr w:type="spellEnd"/>
      <w:r>
        <w:t xml:space="preserve"> dostępnej na stronie internetowej </w:t>
      </w:r>
      <w:hyperlink r:id="rId9" w:history="1">
        <w:r w:rsidRPr="00573C91">
          <w:rPr>
            <w:rStyle w:val="Hipercze"/>
          </w:rPr>
          <w:t>https://laclinica.pl/</w:t>
        </w:r>
      </w:hyperlink>
      <w:r>
        <w:t xml:space="preserve"> dane użytkownika są gromadzone i zabezpieczane przez partnera, firmę </w:t>
      </w:r>
      <w:proofErr w:type="spellStart"/>
      <w:r>
        <w:t>LekSeek</w:t>
      </w:r>
      <w:proofErr w:type="spellEnd"/>
      <w:r>
        <w:t xml:space="preserve"> Polska Sp. z o.o. Sp. k. ul. Puławska 465; 02-844 Warszawa</w:t>
      </w:r>
      <w:r w:rsidR="00622820">
        <w:t>, która gwarantuje wymagane prawem adekwatne środki techniczne i organizacyjne do ochrony danych wynikające</w:t>
      </w:r>
      <w:r>
        <w:t xml:space="preserve"> </w:t>
      </w:r>
      <w:r w:rsidR="00622820">
        <w:t xml:space="preserve">z art. 32 RODO. </w:t>
      </w:r>
    </w:p>
    <w:p w14:paraId="04FDD404" w14:textId="74D24CE5" w:rsidR="006C16DD" w:rsidRDefault="006C16DD" w:rsidP="00570465">
      <w:r>
        <w:t>Szczegóły dotyczące polityki bezpieczeństwa partnera znajdują się w linku poniżej.</w:t>
      </w:r>
    </w:p>
    <w:p w14:paraId="691E4F17" w14:textId="275873FC" w:rsidR="006C16DD" w:rsidRDefault="00E73B31" w:rsidP="00570465">
      <w:hyperlink r:id="rId10" w:history="1">
        <w:r w:rsidR="006C16DD" w:rsidRPr="006C16DD">
          <w:rPr>
            <w:color w:val="0000FF"/>
            <w:u w:val="single"/>
          </w:rPr>
          <w:t>http://lekseek.com/wp-content/uploads/Polityka-Bezpieczenstwa_LekSeek_sp_SPK.pdf</w:t>
        </w:r>
      </w:hyperlink>
    </w:p>
    <w:p w14:paraId="6B056758" w14:textId="77777777" w:rsidR="00D51703" w:rsidRPr="0082457C" w:rsidRDefault="00D51703" w:rsidP="00614CC3"/>
    <w:p w14:paraId="67C7175B" w14:textId="77777777" w:rsidR="00151BDE" w:rsidRPr="0082457C" w:rsidRDefault="00151BDE" w:rsidP="00132A39">
      <w:pPr>
        <w:pStyle w:val="ROZDZIA"/>
      </w:pPr>
      <w:bookmarkStart w:id="22" w:name="_Toc17286212"/>
      <w:r w:rsidRPr="0082457C">
        <w:t xml:space="preserve">Pliki </w:t>
      </w:r>
      <w:proofErr w:type="spellStart"/>
      <w:r w:rsidRPr="0082457C">
        <w:t>Cookies</w:t>
      </w:r>
      <w:bookmarkEnd w:id="22"/>
      <w:proofErr w:type="spellEnd"/>
    </w:p>
    <w:p w14:paraId="5BD7DF9D" w14:textId="77777777" w:rsidR="00151BDE" w:rsidRPr="0082457C" w:rsidRDefault="00151BDE" w:rsidP="00151BDE">
      <w:pPr>
        <w:ind w:left="360"/>
      </w:pPr>
    </w:p>
    <w:p w14:paraId="03AA76E9" w14:textId="29A9AF30" w:rsidR="00DA0C23" w:rsidRDefault="00DA0C23" w:rsidP="00DA0C23">
      <w:r>
        <w:t xml:space="preserve">Korzystając ze strony internetowej </w:t>
      </w:r>
      <w:hyperlink r:id="rId11" w:history="1">
        <w:r w:rsidR="00C54EFF" w:rsidRPr="00573C91">
          <w:rPr>
            <w:rStyle w:val="Hipercze"/>
          </w:rPr>
          <w:t>https://laclinica.pl/</w:t>
        </w:r>
      </w:hyperlink>
      <w:r w:rsidR="00C54EFF">
        <w:t xml:space="preserve"> </w:t>
      </w:r>
      <w:r>
        <w:t xml:space="preserve">akceptujecie Państwo pliki </w:t>
      </w:r>
      <w:proofErr w:type="spellStart"/>
      <w:r>
        <w:t>cookies</w:t>
      </w:r>
      <w:proofErr w:type="spellEnd"/>
      <w:r>
        <w:t xml:space="preserve">, które umożliwiają prowadzenie witryny internetowej </w:t>
      </w:r>
      <w:r w:rsidR="000B00FD">
        <w:t>,,LA CLINICA” K.B. Kisiel sp. j.</w:t>
      </w:r>
      <w:r>
        <w:t xml:space="preserve"> Wykorzystywane przez nas pliki </w:t>
      </w:r>
      <w:proofErr w:type="spellStart"/>
      <w:r>
        <w:t>cookies</w:t>
      </w:r>
      <w:proofErr w:type="spellEnd"/>
      <w:r>
        <w:t xml:space="preserve"> wchodzą w skład rozwiązania Google Analytics. Dane pozyskane przez wskazaną usługę przetwarzane są do kraju dostawcy produktu, czyli Stanów Zjednoczonych, przy spełnieniu wszystkich wymogów Unii Europejskiej w ramach przetwarzania do państw trzecich. W celu zasięgnięcia szczegółowej informacji na temat wykorzystywanego rozwiązania zapraszamy do kliknięcia w poniższy link:</w:t>
      </w:r>
    </w:p>
    <w:p w14:paraId="3DA07933" w14:textId="77777777" w:rsidR="00151BDE" w:rsidRPr="0082457C" w:rsidRDefault="00DA0C23" w:rsidP="00DA0C23">
      <w:r>
        <w:t>https://support.google.com/analytics/answer/6004245</w:t>
      </w:r>
    </w:p>
    <w:p w14:paraId="505667FA" w14:textId="77777777" w:rsidR="00151BDE" w:rsidRPr="0082457C" w:rsidRDefault="00151BDE" w:rsidP="00151BDE">
      <w:r w:rsidRPr="0082457C">
        <w:t xml:space="preserve">Wykorzystujemy pliki </w:t>
      </w:r>
      <w:proofErr w:type="spellStart"/>
      <w:r w:rsidRPr="0082457C">
        <w:t>cookies</w:t>
      </w:r>
      <w:proofErr w:type="spellEnd"/>
      <w:r w:rsidRPr="0082457C">
        <w:t xml:space="preserve"> w następujących celach:</w:t>
      </w:r>
    </w:p>
    <w:p w14:paraId="1DDFC27B" w14:textId="77777777" w:rsidR="00151BDE" w:rsidRPr="0082457C" w:rsidRDefault="00151BDE" w:rsidP="00151BDE">
      <w:r w:rsidRPr="0082457C">
        <w:t>- utrzymania i poprawności działania usług witryny</w:t>
      </w:r>
    </w:p>
    <w:p w14:paraId="2C34A84D" w14:textId="77777777" w:rsidR="00151BDE" w:rsidRPr="0082457C" w:rsidRDefault="00151BDE" w:rsidP="00151BDE">
      <w:r w:rsidRPr="0082457C">
        <w:t>- prowadzenia statystyki użytkowników odwiedzających witrynę</w:t>
      </w:r>
    </w:p>
    <w:p w14:paraId="7B294D9D" w14:textId="77777777" w:rsidR="00151BDE" w:rsidRPr="0082457C" w:rsidRDefault="00151BDE" w:rsidP="00151BDE">
      <w:pPr>
        <w:ind w:left="360"/>
      </w:pPr>
    </w:p>
    <w:p w14:paraId="7A937059" w14:textId="77777777" w:rsidR="00151BDE" w:rsidRPr="0082457C" w:rsidRDefault="00151BDE" w:rsidP="00151BDE">
      <w:r w:rsidRPr="0082457C">
        <w:t xml:space="preserve">Ponadto informujemy, że istnieje możliwość własnoręcznej konfiguracji ciasteczek w poszczególnych przeglądarkach. Ciasteczka można ograniczyć lub całkowicie zablokować. Zamieszczamy poniżej instrukcję do konfiguracji w każdej z przeglądarek. </w:t>
      </w:r>
    </w:p>
    <w:p w14:paraId="054A1154" w14:textId="77777777" w:rsidR="00151BDE" w:rsidRPr="0082457C" w:rsidRDefault="00E73B31" w:rsidP="00151BDE">
      <w:pPr>
        <w:ind w:left="360"/>
        <w:rPr>
          <w:lang w:val="en-US"/>
        </w:rPr>
      </w:pPr>
      <w:hyperlink r:id="rId12" w:history="1">
        <w:r w:rsidR="00151BDE" w:rsidRPr="0082457C">
          <w:rPr>
            <w:rStyle w:val="Hipercze"/>
            <w:lang w:val="en-US"/>
          </w:rPr>
          <w:t>Internet Explore</w:t>
        </w:r>
      </w:hyperlink>
    </w:p>
    <w:p w14:paraId="058774E6" w14:textId="77777777" w:rsidR="00151BDE" w:rsidRPr="0082457C" w:rsidRDefault="00E73B31" w:rsidP="00151BDE">
      <w:pPr>
        <w:ind w:left="360"/>
        <w:rPr>
          <w:lang w:val="en-US"/>
        </w:rPr>
      </w:pPr>
      <w:hyperlink r:id="rId13" w:history="1">
        <w:r w:rsidR="00151BDE" w:rsidRPr="0082457C">
          <w:rPr>
            <w:rStyle w:val="Hipercze"/>
            <w:lang w:val="en-US"/>
          </w:rPr>
          <w:t>Microsoft Edge</w:t>
        </w:r>
      </w:hyperlink>
      <w:r w:rsidR="00151BDE" w:rsidRPr="0082457C">
        <w:rPr>
          <w:lang w:val="en-US"/>
        </w:rPr>
        <w:t xml:space="preserve"> </w:t>
      </w:r>
    </w:p>
    <w:p w14:paraId="389C4391" w14:textId="77777777" w:rsidR="00151BDE" w:rsidRPr="0082457C" w:rsidRDefault="00E73B31" w:rsidP="00151BDE">
      <w:pPr>
        <w:ind w:left="360"/>
        <w:rPr>
          <w:lang w:val="en-US"/>
        </w:rPr>
      </w:pPr>
      <w:hyperlink r:id="rId14" w:history="1">
        <w:r w:rsidR="00151BDE" w:rsidRPr="0082457C">
          <w:rPr>
            <w:rStyle w:val="Hipercze"/>
            <w:lang w:val="en-US"/>
          </w:rPr>
          <w:t>Mozilla Firefox</w:t>
        </w:r>
      </w:hyperlink>
      <w:r w:rsidR="00151BDE" w:rsidRPr="0082457C">
        <w:rPr>
          <w:lang w:val="en-US"/>
        </w:rPr>
        <w:t xml:space="preserve"> </w:t>
      </w:r>
    </w:p>
    <w:p w14:paraId="5DD8EB5D" w14:textId="77777777" w:rsidR="00151BDE" w:rsidRPr="0082457C" w:rsidRDefault="00E73B31" w:rsidP="00151BDE">
      <w:pPr>
        <w:ind w:left="360"/>
      </w:pPr>
      <w:hyperlink r:id="rId15" w:history="1">
        <w:r w:rsidR="00151BDE" w:rsidRPr="0082457C">
          <w:rPr>
            <w:rStyle w:val="Hipercze"/>
          </w:rPr>
          <w:t>Chrome</w:t>
        </w:r>
      </w:hyperlink>
      <w:r w:rsidR="00151BDE" w:rsidRPr="0082457C">
        <w:t xml:space="preserve"> </w:t>
      </w:r>
    </w:p>
    <w:p w14:paraId="65CA38E2" w14:textId="77777777" w:rsidR="00151BDE" w:rsidRPr="0082457C" w:rsidRDefault="00E73B31" w:rsidP="00151BDE">
      <w:pPr>
        <w:ind w:left="360"/>
      </w:pPr>
      <w:hyperlink r:id="rId16" w:anchor="deleteData" w:history="1">
        <w:r w:rsidR="00151BDE" w:rsidRPr="0082457C">
          <w:rPr>
            <w:rStyle w:val="Hipercze"/>
          </w:rPr>
          <w:t>Opera</w:t>
        </w:r>
      </w:hyperlink>
      <w:r w:rsidR="00151BDE" w:rsidRPr="0082457C">
        <w:t xml:space="preserve"> </w:t>
      </w:r>
    </w:p>
    <w:p w14:paraId="19F517BC" w14:textId="77777777" w:rsidR="00151BDE" w:rsidRPr="0082457C" w:rsidRDefault="00E73B31" w:rsidP="00151BDE">
      <w:pPr>
        <w:ind w:left="360"/>
      </w:pPr>
      <w:hyperlink r:id="rId17" w:history="1">
        <w:r w:rsidR="00151BDE" w:rsidRPr="0082457C">
          <w:rPr>
            <w:rStyle w:val="Hipercze"/>
          </w:rPr>
          <w:t>Safari</w:t>
        </w:r>
      </w:hyperlink>
      <w:r w:rsidR="00151BDE" w:rsidRPr="0082457C">
        <w:t xml:space="preserve"> </w:t>
      </w:r>
    </w:p>
    <w:p w14:paraId="28B8E1A8" w14:textId="57B5C584" w:rsidR="00D77B97" w:rsidRDefault="00D77B97" w:rsidP="00D77B97">
      <w:pPr>
        <w:pStyle w:val="ROZDZIA"/>
        <w:numPr>
          <w:ilvl w:val="0"/>
          <w:numId w:val="0"/>
        </w:numPr>
      </w:pPr>
    </w:p>
    <w:p w14:paraId="736750D6" w14:textId="77777777" w:rsidR="00D77B97" w:rsidRPr="00D77B97" w:rsidRDefault="00D77B97" w:rsidP="00D77B97">
      <w:pPr>
        <w:pStyle w:val="ROZDZIATEKST"/>
      </w:pPr>
    </w:p>
    <w:p w14:paraId="0A6D02BB" w14:textId="388A324F" w:rsidR="00151BDE" w:rsidRPr="0082457C" w:rsidRDefault="00151BDE" w:rsidP="00132A39">
      <w:pPr>
        <w:pStyle w:val="ROZDZIA"/>
      </w:pPr>
      <w:bookmarkStart w:id="23" w:name="_Toc17286213"/>
      <w:r w:rsidRPr="0082457C">
        <w:t>Postanowienia końcowe</w:t>
      </w:r>
      <w:bookmarkEnd w:id="23"/>
    </w:p>
    <w:p w14:paraId="130E6866" w14:textId="77777777" w:rsidR="00151BDE" w:rsidRPr="0082457C" w:rsidRDefault="00151BDE" w:rsidP="00151BDE">
      <w:pPr>
        <w:ind w:left="360"/>
      </w:pPr>
    </w:p>
    <w:p w14:paraId="2AC7C7D4" w14:textId="62C32408" w:rsidR="00924A0A" w:rsidRDefault="00924A0A" w:rsidP="00924A0A">
      <w:r>
        <w:t xml:space="preserve">Korzystanie z witryny internetowej </w:t>
      </w:r>
      <w:hyperlink r:id="rId18" w:history="1">
        <w:r w:rsidR="00962F52" w:rsidRPr="00573C91">
          <w:rPr>
            <w:rStyle w:val="Hipercze"/>
          </w:rPr>
          <w:t>https://laclinica.pl/</w:t>
        </w:r>
      </w:hyperlink>
      <w:r w:rsidR="00962F52">
        <w:t xml:space="preserve"> </w:t>
      </w:r>
      <w:r>
        <w:t xml:space="preserve">oraz podawanie swoich danych osobowych w formularzach jest całkowicie dobrowolne. W niektórych przypadkach podanie danych może być niezbędne dla realizacji określonego celu. </w:t>
      </w:r>
    </w:p>
    <w:p w14:paraId="4D49E163" w14:textId="375A8FEA" w:rsidR="00924A0A" w:rsidRDefault="000B00FD" w:rsidP="00924A0A">
      <w:r>
        <w:t>,,LA CLINICA” K.B. Kisiel sp. j.</w:t>
      </w:r>
      <w:r w:rsidR="00F8587D">
        <w:t xml:space="preserve"> </w:t>
      </w:r>
      <w:r w:rsidR="00924A0A">
        <w:t xml:space="preserve">zastrzega prawo do możliwości zmiany Polityki w dowolnym momencie ze względu na zakres oferowanych  usług oraz do adaptacji nowelizowanego prawa. W każdym przypadku, o ile będzie to możliwe, postaramy się Państwa poinformować o aktualizacji Polityki przed jej wprowadzeniem.  </w:t>
      </w:r>
    </w:p>
    <w:p w14:paraId="265876D9" w14:textId="03A17DB2" w:rsidR="00151BDE" w:rsidRPr="0082457C" w:rsidRDefault="00924A0A" w:rsidP="00924A0A">
      <w:r>
        <w:t xml:space="preserve">Ostatnia aktualizacja Polityki prywatności </w:t>
      </w:r>
      <w:r w:rsidR="0002770A">
        <w:t>21</w:t>
      </w:r>
      <w:r>
        <w:t>/</w:t>
      </w:r>
      <w:r w:rsidR="00DF5ADF">
        <w:t>0</w:t>
      </w:r>
      <w:r w:rsidR="0002770A">
        <w:t>8</w:t>
      </w:r>
      <w:r>
        <w:t>/</w:t>
      </w:r>
      <w:r w:rsidR="00DF5ADF">
        <w:t>201</w:t>
      </w:r>
      <w:r w:rsidR="004B3DD8">
        <w:t>9</w:t>
      </w:r>
      <w:r>
        <w:t>.</w:t>
      </w:r>
    </w:p>
    <w:p w14:paraId="2AD41B2E" w14:textId="77777777" w:rsidR="00151BDE" w:rsidRPr="0082457C" w:rsidRDefault="00151BDE" w:rsidP="00151BDE"/>
    <w:p w14:paraId="26237DF7" w14:textId="77777777" w:rsidR="00151BDE" w:rsidRPr="0082457C" w:rsidRDefault="00151BDE" w:rsidP="00151BDE"/>
    <w:p w14:paraId="3AA446CC" w14:textId="77777777" w:rsidR="00151BDE" w:rsidRPr="0082457C" w:rsidRDefault="00151BDE" w:rsidP="00151BDE"/>
    <w:p w14:paraId="4B3CC053" w14:textId="77777777" w:rsidR="001D00EB" w:rsidRPr="001D00EB" w:rsidRDefault="001D00EB" w:rsidP="001D00EB"/>
    <w:p w14:paraId="74AAFD2D" w14:textId="77777777" w:rsidR="001D00EB" w:rsidRPr="001D00EB" w:rsidRDefault="001D00EB" w:rsidP="001D00EB">
      <w:pPr>
        <w:tabs>
          <w:tab w:val="left" w:pos="1977"/>
        </w:tabs>
      </w:pPr>
      <w:r>
        <w:tab/>
      </w:r>
    </w:p>
    <w:sectPr w:rsidR="001D00EB" w:rsidRPr="001D00EB" w:rsidSect="00DF4A80">
      <w:footerReference w:type="default" r:id="rId1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286E" w14:textId="77777777" w:rsidR="00E73B31" w:rsidRDefault="00E73B31" w:rsidP="00CC0864">
      <w:pPr>
        <w:spacing w:before="0" w:after="0"/>
      </w:pPr>
      <w:r>
        <w:separator/>
      </w:r>
    </w:p>
  </w:endnote>
  <w:endnote w:type="continuationSeparator" w:id="0">
    <w:p w14:paraId="394923F5" w14:textId="77777777" w:rsidR="00E73B31" w:rsidRDefault="00E73B31" w:rsidP="00CC08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to Serif">
    <w:altName w:val="Times New Roman"/>
    <w:charset w:val="EE"/>
    <w:family w:val="roman"/>
    <w:pitch w:val="variable"/>
    <w:sig w:usb0="00000001" w:usb1="500078FF" w:usb2="00000029" w:usb3="00000000" w:csb0="0000019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37020"/>
      <w:docPartObj>
        <w:docPartGallery w:val="Page Numbers (Bottom of Page)"/>
        <w:docPartUnique/>
      </w:docPartObj>
    </w:sdtPr>
    <w:sdtEndPr/>
    <w:sdtContent>
      <w:sdt>
        <w:sdtPr>
          <w:id w:val="1728636285"/>
          <w:docPartObj>
            <w:docPartGallery w:val="Page Numbers (Top of Page)"/>
            <w:docPartUnique/>
          </w:docPartObj>
        </w:sdtPr>
        <w:sdtEndPr/>
        <w:sdtContent>
          <w:p w14:paraId="1605A325" w14:textId="77777777" w:rsidR="00CC0864" w:rsidRDefault="00CC0864">
            <w:pPr>
              <w:pStyle w:val="Stopka"/>
              <w:jc w:val="center"/>
            </w:pPr>
          </w:p>
          <w:tbl>
            <w:tblPr>
              <w:tblStyle w:val="Tabela-Siatka"/>
              <w:tblW w:w="4966" w:type="pct"/>
              <w:jc w:val="center"/>
              <w:tblBorders>
                <w:top w:val="single" w:sz="2" w:space="0" w:color="D0CECE" w:themeColor="background2" w:themeShade="E6"/>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932"/>
              <w:gridCol w:w="76"/>
            </w:tblGrid>
            <w:tr w:rsidR="00CC0864" w:rsidRPr="00CC0864" w14:paraId="33A6AEAF" w14:textId="77777777" w:rsidTr="00082181">
              <w:trPr>
                <w:trHeight w:val="290"/>
                <w:jc w:val="center"/>
              </w:trPr>
              <w:tc>
                <w:tcPr>
                  <w:tcW w:w="4958" w:type="pct"/>
                  <w:tcBorders>
                    <w:top w:val="nil"/>
                  </w:tcBorders>
                </w:tcPr>
                <w:tbl>
                  <w:tblPr>
                    <w:tblStyle w:val="Tabela-Siatka"/>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5"/>
                    <w:gridCol w:w="1751"/>
                    <w:gridCol w:w="1751"/>
                    <w:gridCol w:w="1927"/>
                  </w:tblGrid>
                  <w:tr w:rsidR="00CC0864" w:rsidRPr="00CC0864" w14:paraId="385481C6" w14:textId="77777777" w:rsidTr="00082181">
                    <w:trPr>
                      <w:trHeight w:val="170"/>
                    </w:trPr>
                    <w:tc>
                      <w:tcPr>
                        <w:tcW w:w="3615" w:type="dxa"/>
                        <w:tcBorders>
                          <w:top w:val="single" w:sz="4" w:space="0" w:color="D1D3D4"/>
                        </w:tcBorders>
                      </w:tcPr>
                      <w:p w14:paraId="71507012" w14:textId="77777777" w:rsidR="00CC0864" w:rsidRPr="00CC0864" w:rsidRDefault="00CC0864" w:rsidP="00CC0864">
                        <w:pPr>
                          <w:suppressAutoHyphens/>
                          <w:autoSpaceDE w:val="0"/>
                          <w:autoSpaceDN w:val="0"/>
                          <w:adjustRightInd w:val="0"/>
                          <w:spacing w:before="0" w:after="0"/>
                          <w:ind w:right="-567"/>
                          <w:textAlignment w:val="center"/>
                          <w:rPr>
                            <w:rFonts w:ascii="Open Sans" w:hAnsi="Open Sans" w:cs="Open Sans"/>
                            <w:b/>
                            <w:color w:val="004646"/>
                            <w:sz w:val="12"/>
                            <w:szCs w:val="16"/>
                            <w:shd w:val="clear" w:color="auto" w:fill="FFFFFF"/>
                          </w:rPr>
                        </w:pPr>
                      </w:p>
                    </w:tc>
                    <w:tc>
                      <w:tcPr>
                        <w:tcW w:w="1751" w:type="dxa"/>
                        <w:tcBorders>
                          <w:top w:val="single" w:sz="4" w:space="0" w:color="D1D3D4"/>
                        </w:tcBorders>
                        <w:vAlign w:val="center"/>
                      </w:tcPr>
                      <w:p w14:paraId="35E85422" w14:textId="77777777" w:rsidR="00CC0864" w:rsidRPr="00CC0864" w:rsidRDefault="00CC0864" w:rsidP="00CC0864">
                        <w:pPr>
                          <w:autoSpaceDE w:val="0"/>
                          <w:autoSpaceDN w:val="0"/>
                          <w:adjustRightInd w:val="0"/>
                          <w:spacing w:before="0" w:after="160" w:line="288" w:lineRule="auto"/>
                          <w:jc w:val="left"/>
                          <w:textAlignment w:val="center"/>
                          <w:rPr>
                            <w:rFonts w:ascii="Open Sans" w:hAnsi="Open Sans" w:cs="Open Sans"/>
                            <w:color w:val="000A00"/>
                            <w:sz w:val="12"/>
                            <w:szCs w:val="16"/>
                          </w:rPr>
                        </w:pPr>
                      </w:p>
                    </w:tc>
                    <w:tc>
                      <w:tcPr>
                        <w:tcW w:w="1751" w:type="dxa"/>
                        <w:tcBorders>
                          <w:top w:val="single" w:sz="4" w:space="0" w:color="D1D3D4"/>
                        </w:tcBorders>
                        <w:vAlign w:val="center"/>
                      </w:tcPr>
                      <w:p w14:paraId="2CF05DEA" w14:textId="77777777" w:rsidR="00CC0864" w:rsidRPr="00CC0864" w:rsidRDefault="00CC0864" w:rsidP="00CC0864">
                        <w:pPr>
                          <w:autoSpaceDE w:val="0"/>
                          <w:autoSpaceDN w:val="0"/>
                          <w:adjustRightInd w:val="0"/>
                          <w:spacing w:before="0" w:after="160" w:line="288" w:lineRule="auto"/>
                          <w:jc w:val="left"/>
                          <w:textAlignment w:val="center"/>
                          <w:rPr>
                            <w:rFonts w:ascii="Open Sans" w:hAnsi="Open Sans" w:cs="Open Sans"/>
                            <w:color w:val="000A00"/>
                            <w:sz w:val="12"/>
                            <w:szCs w:val="16"/>
                          </w:rPr>
                        </w:pPr>
                      </w:p>
                    </w:tc>
                    <w:tc>
                      <w:tcPr>
                        <w:tcW w:w="1927" w:type="dxa"/>
                        <w:tcBorders>
                          <w:top w:val="single" w:sz="4" w:space="0" w:color="D1D3D4"/>
                        </w:tcBorders>
                        <w:vAlign w:val="center"/>
                      </w:tcPr>
                      <w:p w14:paraId="1C4FB160" w14:textId="77777777" w:rsidR="00CC0864" w:rsidRPr="00CC0864" w:rsidRDefault="00CC0864" w:rsidP="00CC0864">
                        <w:pPr>
                          <w:autoSpaceDE w:val="0"/>
                          <w:autoSpaceDN w:val="0"/>
                          <w:adjustRightInd w:val="0"/>
                          <w:spacing w:before="0" w:after="160" w:line="288" w:lineRule="auto"/>
                          <w:ind w:right="-105"/>
                          <w:jc w:val="left"/>
                          <w:textAlignment w:val="center"/>
                          <w:rPr>
                            <w:rFonts w:ascii="Open Sans" w:hAnsi="Open Sans" w:cs="Open Sans"/>
                            <w:color w:val="000A00"/>
                            <w:sz w:val="12"/>
                            <w:szCs w:val="16"/>
                          </w:rPr>
                        </w:pPr>
                      </w:p>
                    </w:tc>
                  </w:tr>
                </w:tbl>
                <w:p w14:paraId="1D0350DD" w14:textId="77777777" w:rsidR="00CC0864" w:rsidRPr="00CC0864" w:rsidRDefault="00CC0864" w:rsidP="00CC0864">
                  <w:pPr>
                    <w:suppressAutoHyphens/>
                    <w:autoSpaceDE w:val="0"/>
                    <w:autoSpaceDN w:val="0"/>
                    <w:adjustRightInd w:val="0"/>
                    <w:spacing w:before="0" w:after="0"/>
                    <w:ind w:right="-567"/>
                    <w:textAlignment w:val="center"/>
                    <w:rPr>
                      <w:rFonts w:ascii="Open Sans" w:hAnsi="Open Sans" w:cs="Open Sans"/>
                      <w:sz w:val="12"/>
                      <w:szCs w:val="16"/>
                    </w:rPr>
                  </w:pPr>
                </w:p>
              </w:tc>
              <w:tc>
                <w:tcPr>
                  <w:tcW w:w="42" w:type="pct"/>
                  <w:vAlign w:val="center"/>
                </w:tcPr>
                <w:p w14:paraId="2341F026" w14:textId="77777777" w:rsidR="00CC0864" w:rsidRPr="00CC0864" w:rsidRDefault="00CC0864" w:rsidP="00CC0864">
                  <w:pPr>
                    <w:suppressAutoHyphens/>
                    <w:autoSpaceDE w:val="0"/>
                    <w:autoSpaceDN w:val="0"/>
                    <w:adjustRightInd w:val="0"/>
                    <w:spacing w:before="0" w:after="0"/>
                    <w:ind w:right="-567"/>
                    <w:textAlignment w:val="center"/>
                    <w:rPr>
                      <w:rFonts w:ascii="Open Sans" w:hAnsi="Open Sans" w:cs="Open Sans"/>
                      <w:sz w:val="12"/>
                      <w:szCs w:val="16"/>
                    </w:rPr>
                  </w:pPr>
                </w:p>
              </w:tc>
            </w:tr>
          </w:tbl>
          <w:p w14:paraId="1C8830FD" w14:textId="77777777" w:rsidR="00CC0864" w:rsidRDefault="00CC0864">
            <w:pPr>
              <w:pStyle w:val="Stopka"/>
              <w:jc w:val="center"/>
            </w:pPr>
            <w:r w:rsidRPr="00CC0864">
              <w:rPr>
                <w:sz w:val="20"/>
                <w:szCs w:val="20"/>
              </w:rPr>
              <w:t xml:space="preserve">Strona </w:t>
            </w:r>
            <w:r w:rsidRPr="00CC0864">
              <w:rPr>
                <w:b/>
                <w:bCs/>
                <w:sz w:val="20"/>
                <w:szCs w:val="20"/>
              </w:rPr>
              <w:fldChar w:fldCharType="begin"/>
            </w:r>
            <w:r w:rsidRPr="00CC0864">
              <w:rPr>
                <w:b/>
                <w:bCs/>
                <w:sz w:val="20"/>
                <w:szCs w:val="20"/>
              </w:rPr>
              <w:instrText>PAGE</w:instrText>
            </w:r>
            <w:r w:rsidRPr="00CC0864">
              <w:rPr>
                <w:b/>
                <w:bCs/>
                <w:sz w:val="20"/>
                <w:szCs w:val="20"/>
              </w:rPr>
              <w:fldChar w:fldCharType="separate"/>
            </w:r>
            <w:r w:rsidRPr="00CC0864">
              <w:rPr>
                <w:b/>
                <w:bCs/>
                <w:sz w:val="20"/>
                <w:szCs w:val="20"/>
              </w:rPr>
              <w:t>2</w:t>
            </w:r>
            <w:r w:rsidRPr="00CC0864">
              <w:rPr>
                <w:b/>
                <w:bCs/>
                <w:sz w:val="20"/>
                <w:szCs w:val="20"/>
              </w:rPr>
              <w:fldChar w:fldCharType="end"/>
            </w:r>
            <w:r w:rsidRPr="00CC0864">
              <w:rPr>
                <w:sz w:val="20"/>
                <w:szCs w:val="20"/>
              </w:rPr>
              <w:t xml:space="preserve"> z </w:t>
            </w:r>
            <w:r w:rsidRPr="00CC0864">
              <w:rPr>
                <w:b/>
                <w:bCs/>
                <w:sz w:val="20"/>
                <w:szCs w:val="20"/>
              </w:rPr>
              <w:fldChar w:fldCharType="begin"/>
            </w:r>
            <w:r w:rsidRPr="00CC0864">
              <w:rPr>
                <w:b/>
                <w:bCs/>
                <w:sz w:val="20"/>
                <w:szCs w:val="20"/>
              </w:rPr>
              <w:instrText>NUMPAGES</w:instrText>
            </w:r>
            <w:r w:rsidRPr="00CC0864">
              <w:rPr>
                <w:b/>
                <w:bCs/>
                <w:sz w:val="20"/>
                <w:szCs w:val="20"/>
              </w:rPr>
              <w:fldChar w:fldCharType="separate"/>
            </w:r>
            <w:r w:rsidRPr="00CC0864">
              <w:rPr>
                <w:b/>
                <w:bCs/>
                <w:sz w:val="20"/>
                <w:szCs w:val="20"/>
              </w:rPr>
              <w:t>2</w:t>
            </w:r>
            <w:r w:rsidRPr="00CC0864">
              <w:rPr>
                <w:b/>
                <w:bCs/>
                <w:sz w:val="20"/>
                <w:szCs w:val="20"/>
              </w:rPr>
              <w:fldChar w:fldCharType="end"/>
            </w:r>
          </w:p>
        </w:sdtContent>
      </w:sdt>
    </w:sdtContent>
  </w:sdt>
  <w:p w14:paraId="2FCC2357" w14:textId="77777777" w:rsidR="00CC0864" w:rsidRDefault="00CC08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315A" w14:textId="77777777" w:rsidR="00E73B31" w:rsidRDefault="00E73B31" w:rsidP="00CC0864">
      <w:pPr>
        <w:spacing w:before="0" w:after="0"/>
      </w:pPr>
      <w:r>
        <w:separator/>
      </w:r>
    </w:p>
  </w:footnote>
  <w:footnote w:type="continuationSeparator" w:id="0">
    <w:p w14:paraId="248AB134" w14:textId="77777777" w:rsidR="00E73B31" w:rsidRDefault="00E73B31" w:rsidP="00CC08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4ED"/>
    <w:multiLevelType w:val="multilevel"/>
    <w:tmpl w:val="9FF29DBE"/>
    <w:lvl w:ilvl="0">
      <w:start w:val="1"/>
      <w:numFmt w:val="decimal"/>
      <w:pStyle w:val="Nagwek1"/>
      <w:lvlText w:val="%1."/>
      <w:lvlJc w:val="left"/>
      <w:pPr>
        <w:ind w:left="360" w:hanging="360"/>
      </w:pPr>
      <w:rPr>
        <w:rFonts w:hint="default"/>
      </w:rPr>
    </w:lvl>
    <w:lvl w:ilvl="1">
      <w:start w:val="1"/>
      <w:numFmt w:val="decimal"/>
      <w:pStyle w:val="PODROZDZIA"/>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 w15:restartNumberingAfterBreak="0">
    <w:nsid w:val="106C3014"/>
    <w:multiLevelType w:val="hybridMultilevel"/>
    <w:tmpl w:val="7C345FDA"/>
    <w:lvl w:ilvl="0" w:tplc="9BB85466">
      <w:start w:val="1"/>
      <w:numFmt w:val="decimal"/>
      <w:pStyle w:val="Nagwek2"/>
      <w:lvlText w:val="1.%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790"/>
    <w:multiLevelType w:val="multilevel"/>
    <w:tmpl w:val="655ABA92"/>
    <w:numStyleLink w:val="poziom1"/>
  </w:abstractNum>
  <w:abstractNum w:abstractNumId="3" w15:restartNumberingAfterBreak="0">
    <w:nsid w:val="1A126291"/>
    <w:multiLevelType w:val="hybridMultilevel"/>
    <w:tmpl w:val="3D741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7654A5"/>
    <w:multiLevelType w:val="hybridMultilevel"/>
    <w:tmpl w:val="1C44E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36495F"/>
    <w:multiLevelType w:val="multilevel"/>
    <w:tmpl w:val="655ABA92"/>
    <w:styleLink w:val="poziom1"/>
    <w:lvl w:ilvl="0">
      <w:start w:val="1"/>
      <w:numFmt w:val="ordinal"/>
      <w:isLgl/>
      <w:lvlText w:val=" %1"/>
      <w:lvlJc w:val="left"/>
      <w:pPr>
        <w:ind w:left="720" w:hanging="360"/>
      </w:pPr>
      <w:rPr>
        <w:rFonts w:hint="default"/>
      </w:rPr>
    </w:lvl>
    <w:lvl w:ilvl="1">
      <w:start w:val="1"/>
      <w:numFmt w:val="lowerLetter"/>
      <w:lvlText w:val="%2)"/>
      <w:lvlJc w:val="left"/>
      <w:pPr>
        <w:ind w:left="1080" w:hanging="360"/>
      </w:pPr>
      <w:rPr>
        <w:rFonts w:ascii="Palatino Linotype" w:hAnsi="Palatino Linotype"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557A5F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236727"/>
    <w:multiLevelType w:val="hybridMultilevel"/>
    <w:tmpl w:val="97E810A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D9354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8"/>
  </w:num>
  <w:num w:numId="5">
    <w:abstractNumId w:val="6"/>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A7"/>
    <w:rsid w:val="00000430"/>
    <w:rsid w:val="00000540"/>
    <w:rsid w:val="000014FF"/>
    <w:rsid w:val="00015C0A"/>
    <w:rsid w:val="000244BB"/>
    <w:rsid w:val="0002770A"/>
    <w:rsid w:val="00037088"/>
    <w:rsid w:val="0008693E"/>
    <w:rsid w:val="000B00FD"/>
    <w:rsid w:val="000C12E4"/>
    <w:rsid w:val="000C4AFF"/>
    <w:rsid w:val="000D60E8"/>
    <w:rsid w:val="00104210"/>
    <w:rsid w:val="00105807"/>
    <w:rsid w:val="001170A2"/>
    <w:rsid w:val="001250F0"/>
    <w:rsid w:val="00132A39"/>
    <w:rsid w:val="00151BDE"/>
    <w:rsid w:val="001562A5"/>
    <w:rsid w:val="00167B3D"/>
    <w:rsid w:val="00173E04"/>
    <w:rsid w:val="00177C04"/>
    <w:rsid w:val="00186D6C"/>
    <w:rsid w:val="001D00EB"/>
    <w:rsid w:val="001E0592"/>
    <w:rsid w:val="001E3182"/>
    <w:rsid w:val="00214272"/>
    <w:rsid w:val="002343D9"/>
    <w:rsid w:val="0024643E"/>
    <w:rsid w:val="00276C85"/>
    <w:rsid w:val="002A221C"/>
    <w:rsid w:val="003275D9"/>
    <w:rsid w:val="00366D82"/>
    <w:rsid w:val="00380775"/>
    <w:rsid w:val="003818BF"/>
    <w:rsid w:val="003938C8"/>
    <w:rsid w:val="00404C7A"/>
    <w:rsid w:val="00412287"/>
    <w:rsid w:val="00453556"/>
    <w:rsid w:val="00460172"/>
    <w:rsid w:val="00462A90"/>
    <w:rsid w:val="00467ED8"/>
    <w:rsid w:val="004A3C29"/>
    <w:rsid w:val="004A6711"/>
    <w:rsid w:val="004B3DD8"/>
    <w:rsid w:val="005213C2"/>
    <w:rsid w:val="00570465"/>
    <w:rsid w:val="005A45E9"/>
    <w:rsid w:val="005B0FA7"/>
    <w:rsid w:val="005C6241"/>
    <w:rsid w:val="0060310D"/>
    <w:rsid w:val="00614CC3"/>
    <w:rsid w:val="00622820"/>
    <w:rsid w:val="00640CE3"/>
    <w:rsid w:val="0067378E"/>
    <w:rsid w:val="006C16DD"/>
    <w:rsid w:val="007212B6"/>
    <w:rsid w:val="007517CB"/>
    <w:rsid w:val="00751AFC"/>
    <w:rsid w:val="007560DA"/>
    <w:rsid w:val="00762128"/>
    <w:rsid w:val="007F708C"/>
    <w:rsid w:val="00833792"/>
    <w:rsid w:val="00847949"/>
    <w:rsid w:val="0085157F"/>
    <w:rsid w:val="008A56D8"/>
    <w:rsid w:val="008A596B"/>
    <w:rsid w:val="00902423"/>
    <w:rsid w:val="009029FF"/>
    <w:rsid w:val="00924A0A"/>
    <w:rsid w:val="00926B2F"/>
    <w:rsid w:val="00933FA7"/>
    <w:rsid w:val="00962F52"/>
    <w:rsid w:val="009733B0"/>
    <w:rsid w:val="009C3309"/>
    <w:rsid w:val="00A372CA"/>
    <w:rsid w:val="00A86C06"/>
    <w:rsid w:val="00AA3982"/>
    <w:rsid w:val="00B22E1F"/>
    <w:rsid w:val="00B404B2"/>
    <w:rsid w:val="00B41C3F"/>
    <w:rsid w:val="00B867D2"/>
    <w:rsid w:val="00B92C7A"/>
    <w:rsid w:val="00BF335F"/>
    <w:rsid w:val="00C05DE5"/>
    <w:rsid w:val="00C142A9"/>
    <w:rsid w:val="00C316B4"/>
    <w:rsid w:val="00C372B5"/>
    <w:rsid w:val="00C47B44"/>
    <w:rsid w:val="00C54EFF"/>
    <w:rsid w:val="00C72513"/>
    <w:rsid w:val="00C73AC5"/>
    <w:rsid w:val="00C979A9"/>
    <w:rsid w:val="00CB6D11"/>
    <w:rsid w:val="00CC0864"/>
    <w:rsid w:val="00CF659E"/>
    <w:rsid w:val="00D00B91"/>
    <w:rsid w:val="00D12508"/>
    <w:rsid w:val="00D50E0D"/>
    <w:rsid w:val="00D51703"/>
    <w:rsid w:val="00D64B3C"/>
    <w:rsid w:val="00D65116"/>
    <w:rsid w:val="00D77B97"/>
    <w:rsid w:val="00DA0C23"/>
    <w:rsid w:val="00DE0C47"/>
    <w:rsid w:val="00DF4A80"/>
    <w:rsid w:val="00DF5ADF"/>
    <w:rsid w:val="00E32334"/>
    <w:rsid w:val="00E34EED"/>
    <w:rsid w:val="00E73B31"/>
    <w:rsid w:val="00EA352A"/>
    <w:rsid w:val="00EE0462"/>
    <w:rsid w:val="00EE6071"/>
    <w:rsid w:val="00F04446"/>
    <w:rsid w:val="00F229EA"/>
    <w:rsid w:val="00F23246"/>
    <w:rsid w:val="00F33797"/>
    <w:rsid w:val="00F8587D"/>
    <w:rsid w:val="00FD5E8F"/>
    <w:rsid w:val="00FD6D19"/>
    <w:rsid w:val="00FE5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490A2"/>
  <w15:chartTrackingRefBased/>
  <w15:docId w15:val="{7CB73B69-79BF-4080-BDF7-19AF27E8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aliases w:val="TEKST"/>
    <w:qFormat/>
    <w:rsid w:val="00CC0864"/>
    <w:pPr>
      <w:spacing w:before="120" w:after="120" w:line="240" w:lineRule="auto"/>
      <w:jc w:val="both"/>
    </w:pPr>
    <w:rPr>
      <w:rFonts w:ascii="Palatino Linotype" w:hAnsi="Palatino Linotype"/>
      <w:sz w:val="24"/>
    </w:rPr>
  </w:style>
  <w:style w:type="paragraph" w:styleId="Nagwek1">
    <w:name w:val="heading 1"/>
    <w:basedOn w:val="Normalny"/>
    <w:next w:val="Normalny"/>
    <w:link w:val="Nagwek1Znak"/>
    <w:uiPriority w:val="9"/>
    <w:rsid w:val="0010580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rsid w:val="005B0FA7"/>
    <w:pPr>
      <w:keepNext/>
      <w:keepLines/>
      <w:numPr>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unhideWhenUsed/>
    <w:qFormat/>
    <w:rsid w:val="003818BF"/>
    <w:pPr>
      <w:keepNext/>
      <w:keepLines/>
      <w:numPr>
        <w:ilvl w:val="2"/>
        <w:numId w:val="1"/>
      </w:numPr>
      <w:spacing w:before="0" w:after="0"/>
      <w:ind w:left="1741"/>
      <w:outlineLvl w:val="2"/>
    </w:pPr>
    <w:rPr>
      <w:rFonts w:eastAsiaTheme="majorEastAsia" w:cstheme="majorBidi"/>
      <w:szCs w:val="24"/>
    </w:rPr>
  </w:style>
  <w:style w:type="paragraph" w:styleId="Nagwek4">
    <w:name w:val="heading 4"/>
    <w:basedOn w:val="Normalny"/>
    <w:next w:val="Normalny"/>
    <w:link w:val="Nagwek4Znak"/>
    <w:uiPriority w:val="9"/>
    <w:unhideWhenUsed/>
    <w:rsid w:val="005B0FA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rsid w:val="005B0FA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rsid w:val="005B0FA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rsid w:val="005B0FA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5B0FA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5B0FA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rsid w:val="005B0FA7"/>
  </w:style>
  <w:style w:type="paragraph" w:customStyle="1" w:styleId="Styl2">
    <w:name w:val="Styl2"/>
    <w:basedOn w:val="Styl1"/>
    <w:link w:val="Styl2Znak"/>
    <w:rsid w:val="005B0FA7"/>
  </w:style>
  <w:style w:type="paragraph" w:customStyle="1" w:styleId="TytuDAPR">
    <w:name w:val="Tytuł DAPR"/>
    <w:basedOn w:val="Styl2"/>
    <w:link w:val="TytuDAPRZnak"/>
    <w:rsid w:val="005B0FA7"/>
    <w:rPr>
      <w:b/>
      <w:color w:val="004646"/>
    </w:rPr>
  </w:style>
  <w:style w:type="paragraph" w:customStyle="1" w:styleId="poziom10">
    <w:name w:val="poziom 1"/>
    <w:basedOn w:val="TytuDAPR"/>
    <w:link w:val="poziom1Znak"/>
    <w:rsid w:val="005B0FA7"/>
  </w:style>
  <w:style w:type="character" w:customStyle="1" w:styleId="Styl1Znak">
    <w:name w:val="Styl1 Znak"/>
    <w:basedOn w:val="Domylnaczcionkaakapitu"/>
    <w:link w:val="Styl1"/>
    <w:rsid w:val="005B0FA7"/>
  </w:style>
  <w:style w:type="character" w:customStyle="1" w:styleId="Styl2Znak">
    <w:name w:val="Styl2 Znak"/>
    <w:basedOn w:val="Styl1Znak"/>
    <w:link w:val="Styl2"/>
    <w:rsid w:val="005B0FA7"/>
  </w:style>
  <w:style w:type="character" w:customStyle="1" w:styleId="TytuDAPRZnak">
    <w:name w:val="Tytuł DAPR Znak"/>
    <w:basedOn w:val="Styl2Znak"/>
    <w:link w:val="TytuDAPR"/>
    <w:rsid w:val="005B0FA7"/>
    <w:rPr>
      <w:rFonts w:ascii="Palatino Linotype" w:hAnsi="Palatino Linotype"/>
      <w:b/>
      <w:color w:val="004646"/>
      <w:sz w:val="24"/>
    </w:rPr>
  </w:style>
  <w:style w:type="paragraph" w:customStyle="1" w:styleId="poziom2">
    <w:name w:val="poziom 2"/>
    <w:basedOn w:val="poziom10"/>
    <w:link w:val="poziom2Znak"/>
    <w:rsid w:val="005B0FA7"/>
  </w:style>
  <w:style w:type="character" w:customStyle="1" w:styleId="poziom1Znak">
    <w:name w:val="poziom 1 Znak"/>
    <w:basedOn w:val="TytuDAPRZnak"/>
    <w:link w:val="poziom10"/>
    <w:rsid w:val="005B0FA7"/>
    <w:rPr>
      <w:rFonts w:ascii="Palatino Linotype" w:hAnsi="Palatino Linotype"/>
      <w:b/>
      <w:color w:val="004646"/>
      <w:sz w:val="24"/>
    </w:rPr>
  </w:style>
  <w:style w:type="paragraph" w:customStyle="1" w:styleId="NagwekDAPR">
    <w:name w:val="Nagłówek DAPR"/>
    <w:next w:val="Normalny"/>
    <w:link w:val="NagwekDAPRZnak"/>
    <w:qFormat/>
    <w:rsid w:val="00CC0864"/>
    <w:pPr>
      <w:jc w:val="center"/>
    </w:pPr>
    <w:rPr>
      <w:rFonts w:ascii="Palatino Linotype" w:hAnsi="Palatino Linotype"/>
      <w:b/>
      <w:color w:val="004646"/>
      <w:sz w:val="28"/>
    </w:rPr>
  </w:style>
  <w:style w:type="character" w:customStyle="1" w:styleId="poziom2Znak">
    <w:name w:val="poziom 2 Znak"/>
    <w:basedOn w:val="poziom1Znak"/>
    <w:link w:val="poziom2"/>
    <w:rsid w:val="005B0FA7"/>
    <w:rPr>
      <w:rFonts w:ascii="Palatino Linotype" w:hAnsi="Palatino Linotype"/>
      <w:b/>
      <w:color w:val="004646"/>
      <w:sz w:val="24"/>
    </w:rPr>
  </w:style>
  <w:style w:type="numbering" w:customStyle="1" w:styleId="poziom1">
    <w:name w:val="poziom1"/>
    <w:basedOn w:val="Bezlisty"/>
    <w:uiPriority w:val="99"/>
    <w:rsid w:val="005B0FA7"/>
    <w:pPr>
      <w:numPr>
        <w:numId w:val="2"/>
      </w:numPr>
    </w:pPr>
  </w:style>
  <w:style w:type="character" w:customStyle="1" w:styleId="NagwekDAPRZnak">
    <w:name w:val="Nagłówek DAPR Znak"/>
    <w:basedOn w:val="poziom2Znak"/>
    <w:link w:val="NagwekDAPR"/>
    <w:rsid w:val="00CC0864"/>
    <w:rPr>
      <w:rFonts w:ascii="Palatino Linotype" w:hAnsi="Palatino Linotype"/>
      <w:b/>
      <w:color w:val="004646"/>
      <w:sz w:val="28"/>
    </w:rPr>
  </w:style>
  <w:style w:type="character" w:customStyle="1" w:styleId="Nagwek1Znak">
    <w:name w:val="Nagłówek 1 Znak"/>
    <w:basedOn w:val="Domylnaczcionkaakapitu"/>
    <w:link w:val="Nagwek1"/>
    <w:uiPriority w:val="9"/>
    <w:rsid w:val="00105807"/>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B0FA7"/>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3818BF"/>
    <w:rPr>
      <w:rFonts w:ascii="Palatino Linotype" w:eastAsiaTheme="majorEastAsia" w:hAnsi="Palatino Linotype" w:cstheme="majorBidi"/>
      <w:sz w:val="24"/>
      <w:szCs w:val="24"/>
    </w:rPr>
  </w:style>
  <w:style w:type="character" w:customStyle="1" w:styleId="Nagwek4Znak">
    <w:name w:val="Nagłówek 4 Znak"/>
    <w:basedOn w:val="Domylnaczcionkaakapitu"/>
    <w:link w:val="Nagwek4"/>
    <w:uiPriority w:val="9"/>
    <w:rsid w:val="005B0FA7"/>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5B0FA7"/>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rsid w:val="005B0FA7"/>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5B0FA7"/>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5B0FA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5B0FA7"/>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05807"/>
    <w:pPr>
      <w:ind w:left="720"/>
      <w:contextualSpacing/>
    </w:pPr>
  </w:style>
  <w:style w:type="paragraph" w:customStyle="1" w:styleId="PODROZDZIA">
    <w:name w:val="PODROZDZIAŁ"/>
    <w:basedOn w:val="Nagwek2"/>
    <w:next w:val="PODROZDZIA-TEKST"/>
    <w:link w:val="PODROZDZIAZnak"/>
    <w:qFormat/>
    <w:rsid w:val="00DF4A80"/>
    <w:pPr>
      <w:numPr>
        <w:ilvl w:val="1"/>
        <w:numId w:val="1"/>
      </w:numPr>
      <w:ind w:left="975" w:hanging="578"/>
    </w:pPr>
    <w:rPr>
      <w:rFonts w:ascii="Palatino Linotype" w:hAnsi="Palatino Linotype"/>
      <w:color w:val="auto"/>
      <w:sz w:val="24"/>
    </w:rPr>
  </w:style>
  <w:style w:type="paragraph" w:customStyle="1" w:styleId="ROZDZIA">
    <w:name w:val="ROZDZIAŁ"/>
    <w:basedOn w:val="Nagwek1"/>
    <w:next w:val="ROZDZIATEKST"/>
    <w:qFormat/>
    <w:rsid w:val="00CC0864"/>
    <w:rPr>
      <w:rFonts w:ascii="Palatino Linotype" w:hAnsi="Palatino Linotype"/>
      <w:b/>
      <w:color w:val="004646"/>
      <w:sz w:val="24"/>
    </w:rPr>
  </w:style>
  <w:style w:type="paragraph" w:styleId="Nagwek">
    <w:name w:val="header"/>
    <w:basedOn w:val="Normalny"/>
    <w:link w:val="NagwekZnak"/>
    <w:uiPriority w:val="99"/>
    <w:unhideWhenUsed/>
    <w:rsid w:val="00CC0864"/>
    <w:pPr>
      <w:tabs>
        <w:tab w:val="center" w:pos="4536"/>
        <w:tab w:val="right" w:pos="9072"/>
      </w:tabs>
      <w:spacing w:before="0" w:after="0"/>
    </w:pPr>
  </w:style>
  <w:style w:type="character" w:customStyle="1" w:styleId="NagwekZnak">
    <w:name w:val="Nagłówek Znak"/>
    <w:basedOn w:val="Domylnaczcionkaakapitu"/>
    <w:link w:val="Nagwek"/>
    <w:uiPriority w:val="99"/>
    <w:rsid w:val="00CC0864"/>
    <w:rPr>
      <w:rFonts w:ascii="Palatino Linotype" w:hAnsi="Palatino Linotype"/>
      <w:sz w:val="24"/>
    </w:rPr>
  </w:style>
  <w:style w:type="paragraph" w:styleId="Stopka">
    <w:name w:val="footer"/>
    <w:basedOn w:val="Normalny"/>
    <w:link w:val="StopkaZnak"/>
    <w:uiPriority w:val="99"/>
    <w:unhideWhenUsed/>
    <w:rsid w:val="00CC0864"/>
    <w:pPr>
      <w:tabs>
        <w:tab w:val="center" w:pos="4536"/>
        <w:tab w:val="right" w:pos="9072"/>
      </w:tabs>
      <w:spacing w:before="0" w:after="0"/>
    </w:pPr>
  </w:style>
  <w:style w:type="character" w:customStyle="1" w:styleId="StopkaZnak">
    <w:name w:val="Stopka Znak"/>
    <w:basedOn w:val="Domylnaczcionkaakapitu"/>
    <w:link w:val="Stopka"/>
    <w:uiPriority w:val="99"/>
    <w:rsid w:val="00CC0864"/>
    <w:rPr>
      <w:rFonts w:ascii="Palatino Linotype" w:hAnsi="Palatino Linotype"/>
      <w:sz w:val="24"/>
    </w:rPr>
  </w:style>
  <w:style w:type="table" w:styleId="Tabela-Siatka">
    <w:name w:val="Table Grid"/>
    <w:basedOn w:val="Standardowy"/>
    <w:uiPriority w:val="39"/>
    <w:rsid w:val="00CC0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TEKST">
    <w:name w:val="PODROZDZIAŁ- TEKST"/>
    <w:basedOn w:val="PODROZDZIA"/>
    <w:next w:val="PODROZDZIA"/>
    <w:link w:val="PODROZDZIA-TEKSTZnak"/>
    <w:qFormat/>
    <w:rsid w:val="00186D6C"/>
    <w:pPr>
      <w:numPr>
        <w:ilvl w:val="0"/>
        <w:numId w:val="0"/>
      </w:numPr>
      <w:ind w:left="964"/>
    </w:pPr>
  </w:style>
  <w:style w:type="paragraph" w:customStyle="1" w:styleId="ROZDZIATEKST">
    <w:name w:val="ROZDZIAŁ TEKST"/>
    <w:basedOn w:val="ROZDZIA"/>
    <w:next w:val="ROZDZIA"/>
    <w:qFormat/>
    <w:rsid w:val="001D00EB"/>
    <w:pPr>
      <w:numPr>
        <w:numId w:val="0"/>
      </w:numPr>
    </w:pPr>
    <w:rPr>
      <w:b w:val="0"/>
      <w:color w:val="auto"/>
    </w:rPr>
  </w:style>
  <w:style w:type="character" w:customStyle="1" w:styleId="PODROZDZIAZnak">
    <w:name w:val="PODROZDZIAŁ Znak"/>
    <w:basedOn w:val="Nagwek2Znak"/>
    <w:link w:val="PODROZDZIA"/>
    <w:rsid w:val="00167B3D"/>
    <w:rPr>
      <w:rFonts w:ascii="Palatino Linotype" w:eastAsiaTheme="majorEastAsia" w:hAnsi="Palatino Linotype" w:cstheme="majorBidi"/>
      <w:color w:val="2F5496" w:themeColor="accent1" w:themeShade="BF"/>
      <w:sz w:val="24"/>
      <w:szCs w:val="26"/>
    </w:rPr>
  </w:style>
  <w:style w:type="character" w:customStyle="1" w:styleId="PODROZDZIA-TEKSTZnak">
    <w:name w:val="PODROZDZIAŁ- TEKST Znak"/>
    <w:basedOn w:val="PODROZDZIAZnak"/>
    <w:link w:val="PODROZDZIA-TEKST"/>
    <w:rsid w:val="00186D6C"/>
    <w:rPr>
      <w:rFonts w:ascii="Palatino Linotype" w:eastAsiaTheme="majorEastAsia" w:hAnsi="Palatino Linotype" w:cstheme="majorBidi"/>
      <w:color w:val="2F5496" w:themeColor="accent1" w:themeShade="BF"/>
      <w:sz w:val="24"/>
      <w:szCs w:val="26"/>
    </w:rPr>
  </w:style>
  <w:style w:type="paragraph" w:customStyle="1" w:styleId="Rozdzia3tekst">
    <w:name w:val="Rozdział3 tekst"/>
    <w:basedOn w:val="Nagwek3"/>
    <w:next w:val="Nagwek3"/>
    <w:qFormat/>
    <w:rsid w:val="001D00EB"/>
    <w:pPr>
      <w:numPr>
        <w:ilvl w:val="0"/>
        <w:numId w:val="0"/>
      </w:numPr>
      <w:ind w:left="1684" w:hanging="720"/>
    </w:pPr>
  </w:style>
  <w:style w:type="character" w:styleId="Hipercze">
    <w:name w:val="Hyperlink"/>
    <w:basedOn w:val="Domylnaczcionkaakapitu"/>
    <w:uiPriority w:val="99"/>
    <w:unhideWhenUsed/>
    <w:rsid w:val="00151BDE"/>
    <w:rPr>
      <w:color w:val="004646"/>
      <w:u w:val="single"/>
    </w:rPr>
  </w:style>
  <w:style w:type="paragraph" w:styleId="Tytu">
    <w:name w:val="Title"/>
    <w:basedOn w:val="Normalny"/>
    <w:next w:val="Normalny"/>
    <w:link w:val="TytuZnak"/>
    <w:uiPriority w:val="10"/>
    <w:qFormat/>
    <w:rsid w:val="00151BDE"/>
    <w:pPr>
      <w:spacing w:before="0" w:after="0"/>
      <w:contextualSpacing/>
      <w:jc w:val="left"/>
    </w:pPr>
    <w:rPr>
      <w:rFonts w:ascii="Times New Roman" w:eastAsiaTheme="majorEastAsia" w:hAnsi="Times New Roman" w:cstheme="majorBidi"/>
      <w:spacing w:val="-10"/>
      <w:kern w:val="28"/>
      <w:sz w:val="40"/>
      <w:szCs w:val="56"/>
    </w:rPr>
  </w:style>
  <w:style w:type="character" w:customStyle="1" w:styleId="TytuZnak">
    <w:name w:val="Tytuł Znak"/>
    <w:basedOn w:val="Domylnaczcionkaakapitu"/>
    <w:link w:val="Tytu"/>
    <w:uiPriority w:val="10"/>
    <w:rsid w:val="00151BDE"/>
    <w:rPr>
      <w:rFonts w:ascii="Times New Roman" w:eastAsiaTheme="majorEastAsia" w:hAnsi="Times New Roman" w:cstheme="majorBidi"/>
      <w:spacing w:val="-10"/>
      <w:kern w:val="28"/>
      <w:sz w:val="40"/>
      <w:szCs w:val="56"/>
    </w:rPr>
  </w:style>
  <w:style w:type="paragraph" w:styleId="Nagwekspisutreci">
    <w:name w:val="TOC Heading"/>
    <w:basedOn w:val="Nagwek1"/>
    <w:next w:val="Normalny"/>
    <w:uiPriority w:val="39"/>
    <w:unhideWhenUsed/>
    <w:qFormat/>
    <w:rsid w:val="00151BDE"/>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rsid w:val="00151BDE"/>
    <w:pPr>
      <w:spacing w:before="0" w:after="100" w:line="259" w:lineRule="auto"/>
      <w:jc w:val="left"/>
    </w:pPr>
    <w:rPr>
      <w:rFonts w:asciiTheme="minorHAnsi" w:hAnsiTheme="minorHAnsi"/>
      <w:sz w:val="22"/>
    </w:rPr>
  </w:style>
  <w:style w:type="table" w:styleId="Tabelasiatki4akcent6">
    <w:name w:val="Grid Table 4 Accent 6"/>
    <w:basedOn w:val="Standardowy"/>
    <w:uiPriority w:val="49"/>
    <w:rsid w:val="00132A39"/>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003C3C"/>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styleId="Odwoaniedokomentarza">
    <w:name w:val="annotation reference"/>
    <w:basedOn w:val="Domylnaczcionkaakapitu"/>
    <w:uiPriority w:val="99"/>
    <w:semiHidden/>
    <w:unhideWhenUsed/>
    <w:rsid w:val="00C47B44"/>
    <w:rPr>
      <w:sz w:val="16"/>
      <w:szCs w:val="16"/>
    </w:rPr>
  </w:style>
  <w:style w:type="paragraph" w:styleId="Tekstkomentarza">
    <w:name w:val="annotation text"/>
    <w:basedOn w:val="Normalny"/>
    <w:link w:val="TekstkomentarzaZnak"/>
    <w:uiPriority w:val="99"/>
    <w:semiHidden/>
    <w:unhideWhenUsed/>
    <w:rsid w:val="00C47B44"/>
    <w:pPr>
      <w:spacing w:before="0" w:after="160"/>
      <w:jc w:val="left"/>
    </w:pPr>
    <w:rPr>
      <w:rFonts w:asciiTheme="minorHAnsi" w:hAnsiTheme="minorHAnsi"/>
      <w:sz w:val="20"/>
      <w:szCs w:val="20"/>
    </w:rPr>
  </w:style>
  <w:style w:type="character" w:customStyle="1" w:styleId="TekstkomentarzaZnak">
    <w:name w:val="Tekst komentarza Znak"/>
    <w:basedOn w:val="Domylnaczcionkaakapitu"/>
    <w:link w:val="Tekstkomentarza"/>
    <w:uiPriority w:val="99"/>
    <w:semiHidden/>
    <w:rsid w:val="00C47B44"/>
    <w:rPr>
      <w:sz w:val="20"/>
      <w:szCs w:val="20"/>
    </w:rPr>
  </w:style>
  <w:style w:type="paragraph" w:styleId="Tekstdymka">
    <w:name w:val="Balloon Text"/>
    <w:basedOn w:val="Normalny"/>
    <w:link w:val="TekstdymkaZnak"/>
    <w:uiPriority w:val="99"/>
    <w:semiHidden/>
    <w:unhideWhenUsed/>
    <w:rsid w:val="00C47B4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7B44"/>
    <w:rPr>
      <w:rFonts w:ascii="Segoe UI" w:hAnsi="Segoe UI" w:cs="Segoe UI"/>
      <w:sz w:val="18"/>
      <w:szCs w:val="18"/>
    </w:rPr>
  </w:style>
  <w:style w:type="paragraph" w:styleId="Spistreci2">
    <w:name w:val="toc 2"/>
    <w:basedOn w:val="Normalny"/>
    <w:next w:val="Normalny"/>
    <w:autoRedefine/>
    <w:uiPriority w:val="39"/>
    <w:unhideWhenUsed/>
    <w:rsid w:val="00762128"/>
    <w:pPr>
      <w:spacing w:after="100"/>
      <w:ind w:left="240"/>
    </w:pPr>
  </w:style>
  <w:style w:type="character" w:styleId="Nierozpoznanawzmianka">
    <w:name w:val="Unresolved Mention"/>
    <w:basedOn w:val="Domylnaczcionkaakapitu"/>
    <w:uiPriority w:val="99"/>
    <w:semiHidden/>
    <w:unhideWhenUsed/>
    <w:rsid w:val="00C72513"/>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C372B5"/>
    <w:pPr>
      <w:spacing w:before="120" w:after="120"/>
      <w:jc w:val="both"/>
    </w:pPr>
    <w:rPr>
      <w:rFonts w:ascii="Palatino Linotype" w:hAnsi="Palatino Linotype"/>
      <w:b/>
      <w:bCs/>
    </w:rPr>
  </w:style>
  <w:style w:type="character" w:customStyle="1" w:styleId="TematkomentarzaZnak">
    <w:name w:val="Temat komentarza Znak"/>
    <w:basedOn w:val="TekstkomentarzaZnak"/>
    <w:link w:val="Tematkomentarza"/>
    <w:uiPriority w:val="99"/>
    <w:semiHidden/>
    <w:rsid w:val="00C372B5"/>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skargi" TargetMode="External"/><Relationship Id="rId13" Type="http://schemas.openxmlformats.org/officeDocument/2006/relationships/hyperlink" Target="https://support.microsoft.com/pl-pl/help/10607/microsoft-edge-view-delete-browser-history" TargetMode="External"/><Relationship Id="rId18" Type="http://schemas.openxmlformats.org/officeDocument/2006/relationships/hyperlink" Target="https://laclinic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microsoft.com/pl-pl/help/17442/windows-internet-explorer-delete-manage-cookies" TargetMode="External"/><Relationship Id="rId17" Type="http://schemas.openxmlformats.org/officeDocument/2006/relationships/hyperlink" Target="https://support.apple.com/pl-pl/HT201265" TargetMode="External"/><Relationship Id="rId2" Type="http://schemas.openxmlformats.org/officeDocument/2006/relationships/numbering" Target="numbering.xml"/><Relationship Id="rId16" Type="http://schemas.openxmlformats.org/officeDocument/2006/relationships/hyperlink" Target="https://help.opera.com/pl/latest/security-and-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clinica.pl/" TargetMode="External"/><Relationship Id="rId5" Type="http://schemas.openxmlformats.org/officeDocument/2006/relationships/webSettings" Target="webSettings.xml"/><Relationship Id="rId15" Type="http://schemas.openxmlformats.org/officeDocument/2006/relationships/hyperlink" Target="https://support.google.com/chrome/answer/95647?hl=pl" TargetMode="External"/><Relationship Id="rId10" Type="http://schemas.openxmlformats.org/officeDocument/2006/relationships/hyperlink" Target="http://lekseek.com/wp-content/uploads/Polityka-Bezpieczenstwa_LekSeek_sp_SP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clinica.pl/" TargetMode="External"/><Relationship Id="rId14" Type="http://schemas.openxmlformats.org/officeDocument/2006/relationships/hyperlink" Target="https://support.mozilla.org/pl/kb/ciastecz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E813B-DD30-4FE3-95C1-58961BB2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2437</Words>
  <Characters>14623</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Pawełas</dc:creator>
  <cp:keywords/>
  <dc:description/>
  <cp:lastModifiedBy>Bartłomiej Kisiel</cp:lastModifiedBy>
  <cp:revision>2</cp:revision>
  <dcterms:created xsi:type="dcterms:W3CDTF">2019-09-03T19:30:00Z</dcterms:created>
  <dcterms:modified xsi:type="dcterms:W3CDTF">2019-09-03T19:30:00Z</dcterms:modified>
</cp:coreProperties>
</file>